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AAF0C" w14:textId="77777777" w:rsidR="00B55F0F" w:rsidRPr="002D2359" w:rsidRDefault="00B55F0F" w:rsidP="00BD4E4B">
      <w:pPr>
        <w:widowControl w:val="0"/>
        <w:spacing w:after="0"/>
        <w:ind w:left="0"/>
        <w:jc w:val="both"/>
        <w:rPr>
          <w:lang w:val="cs-CZ"/>
        </w:rPr>
      </w:pPr>
    </w:p>
    <w:sdt>
      <w:sdtPr>
        <w:rPr>
          <w:rFonts w:eastAsiaTheme="minorEastAsia" w:cstheme="minorBidi"/>
          <w:b w:val="0"/>
          <w:bCs w:val="0"/>
          <w:sz w:val="20"/>
          <w:szCs w:val="22"/>
          <w:u w:val="none"/>
          <w:lang w:val="en-US"/>
        </w:rPr>
        <w:id w:val="111221959"/>
        <w:docPartObj>
          <w:docPartGallery w:val="Table of Contents"/>
          <w:docPartUnique/>
        </w:docPartObj>
      </w:sdtPr>
      <w:sdtEndPr/>
      <w:sdtContent>
        <w:p w14:paraId="61F14C4E" w14:textId="7038FACD" w:rsidR="00307AAE" w:rsidRPr="00393B48" w:rsidRDefault="00307AAE" w:rsidP="00BD4E4B">
          <w:pPr>
            <w:pStyle w:val="Nadpisobsahu"/>
            <w:widowControl w:val="0"/>
            <w:numPr>
              <w:ilvl w:val="0"/>
              <w:numId w:val="0"/>
            </w:numPr>
          </w:pPr>
          <w:r w:rsidRPr="00393B48">
            <w:t>Obsah</w:t>
          </w:r>
        </w:p>
        <w:p w14:paraId="010938E9" w14:textId="77777777" w:rsidR="00226523" w:rsidRPr="002D2359" w:rsidRDefault="00226523" w:rsidP="00BD4E4B">
          <w:pPr>
            <w:widowControl w:val="0"/>
            <w:jc w:val="both"/>
            <w:rPr>
              <w:lang w:val="cs-CZ"/>
            </w:rPr>
          </w:pPr>
        </w:p>
        <w:p w14:paraId="308117EE" w14:textId="758CB2D3" w:rsidR="00225597" w:rsidRDefault="00EB0237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r w:rsidRPr="002D2359">
            <w:rPr>
              <w:rFonts w:cstheme="minorHAnsi"/>
              <w:szCs w:val="20"/>
              <w:lang w:val="cs-CZ"/>
            </w:rPr>
            <w:fldChar w:fldCharType="begin"/>
          </w:r>
          <w:r w:rsidR="00307AAE" w:rsidRPr="002D2359">
            <w:rPr>
              <w:rFonts w:cstheme="minorHAnsi"/>
              <w:szCs w:val="20"/>
              <w:lang w:val="cs-CZ"/>
            </w:rPr>
            <w:instrText xml:space="preserve"> TOC \o "1-3" \h \z \u </w:instrText>
          </w:r>
          <w:r w:rsidRPr="002D2359">
            <w:rPr>
              <w:rFonts w:cstheme="minorHAnsi"/>
              <w:szCs w:val="20"/>
              <w:lang w:val="cs-CZ"/>
            </w:rPr>
            <w:fldChar w:fldCharType="separate"/>
          </w:r>
          <w:hyperlink w:anchor="_Toc150432614" w:history="1">
            <w:r w:rsidR="00225597" w:rsidRPr="00E14FC6">
              <w:rPr>
                <w:rStyle w:val="Hypertextovodkaz"/>
                <w:noProof/>
              </w:rPr>
              <w:t>1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Základní údaje o stavbě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_Toc150432614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2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637FDFF9" w14:textId="3B615F5A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15" w:history="1">
            <w:r w:rsidR="00225597" w:rsidRPr="00E14FC6">
              <w:rPr>
                <w:rStyle w:val="Hypertextovodkaz"/>
                <w:noProof/>
              </w:rPr>
              <w:t>2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Specifika rekonstrukce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_Toc150432615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2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3BC03D7B" w14:textId="4D5E2866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16" w:history="1">
            <w:r w:rsidR="00225597" w:rsidRPr="00E14FC6">
              <w:rPr>
                <w:rStyle w:val="Hypertextovodkaz"/>
                <w:noProof/>
              </w:rPr>
              <w:t>3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Současné stavebně technické řešení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_Toc150432616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2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59037258" w14:textId="2DA75879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17" w:history="1">
            <w:r w:rsidR="00225597" w:rsidRPr="00E14FC6">
              <w:rPr>
                <w:rStyle w:val="Hypertextovodkaz"/>
                <w:noProof/>
              </w:rPr>
              <w:t>4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Bourací práce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_Toc150432617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2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744691ED" w14:textId="6FC536FA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18" w:history="1">
            <w:r w:rsidR="00225597" w:rsidRPr="00E14FC6">
              <w:rPr>
                <w:rStyle w:val="Hypertextovodkaz"/>
                <w:noProof/>
              </w:rPr>
              <w:t>5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Hydroizolace spodní stavby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_Toc150432618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3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525929E2" w14:textId="0782564C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19" w:history="1">
            <w:r w:rsidR="00225597" w:rsidRPr="00E14FC6">
              <w:rPr>
                <w:rStyle w:val="Hypertextovodkaz"/>
                <w:noProof/>
              </w:rPr>
              <w:t>6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Svislé nosné konstrukce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_Toc150432619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3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41A89573" w14:textId="4CDFC424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20" w:history="1">
            <w:r w:rsidR="00225597" w:rsidRPr="00E14FC6">
              <w:rPr>
                <w:rStyle w:val="Hypertextovodkaz"/>
                <w:noProof/>
              </w:rPr>
              <w:t>7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Vodorovné nosné konstrukce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_Toc150432620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3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7B7A2827" w14:textId="14D67044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21" w:history="1">
            <w:r w:rsidR="00225597" w:rsidRPr="00E14FC6">
              <w:rPr>
                <w:rStyle w:val="Hypertextovodkaz"/>
                <w:noProof/>
              </w:rPr>
              <w:t>8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Příčky, předstěny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_Toc150432621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4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18635608" w14:textId="2BEDF938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22" w:history="1">
            <w:r w:rsidR="00225597" w:rsidRPr="00E14FC6">
              <w:rPr>
                <w:rStyle w:val="Hypertextovodkaz"/>
                <w:noProof/>
              </w:rPr>
              <w:t>9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Překlady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_Toc150432622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4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35E8401B" w14:textId="3BE1580F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23" w:history="1">
            <w:r w:rsidR="00225597" w:rsidRPr="00E14FC6">
              <w:rPr>
                <w:rStyle w:val="Hypertextovodkaz"/>
                <w:noProof/>
              </w:rPr>
              <w:t>10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Podlahy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_Toc150432623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4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29F0256D" w14:textId="25DA261F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24" w:history="1">
            <w:r w:rsidR="00225597" w:rsidRPr="00E14FC6">
              <w:rPr>
                <w:rStyle w:val="Hypertextovodkaz"/>
                <w:noProof/>
              </w:rPr>
              <w:t>11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Podhledy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_Toc150432624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5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7CD8835C" w14:textId="7E457804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25" w:history="1">
            <w:r w:rsidR="00225597" w:rsidRPr="00E14FC6">
              <w:rPr>
                <w:rStyle w:val="Hypertextovodkaz"/>
                <w:noProof/>
              </w:rPr>
              <w:t>12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Povrchy vnitřních stěn a stropů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_Toc150432625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5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19346C8A" w14:textId="47350B46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26" w:history="1">
            <w:r w:rsidR="00225597" w:rsidRPr="00E14FC6">
              <w:rPr>
                <w:rStyle w:val="Hypertextovodkaz"/>
                <w:noProof/>
              </w:rPr>
              <w:t>13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Výplně otvorů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_Toc150432626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6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0B34B763" w14:textId="3FBD2523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27" w:history="1">
            <w:r w:rsidR="00225597" w:rsidRPr="00E14FC6">
              <w:rPr>
                <w:rStyle w:val="Hypertextovodkaz"/>
                <w:noProof/>
              </w:rPr>
              <w:t>14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Povrchy vnější – obvodový plášť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_Toc150432627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6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006C0EDC" w14:textId="28F26DCC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28" w:history="1">
            <w:r w:rsidR="00225597" w:rsidRPr="00E14FC6">
              <w:rPr>
                <w:rStyle w:val="Hypertextovodkaz"/>
                <w:noProof/>
              </w:rPr>
              <w:t>15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Klempířské prvky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_Toc150432628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6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4C82C2BF" w14:textId="35B25DDF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29" w:history="1">
            <w:r w:rsidR="00225597" w:rsidRPr="00E14FC6">
              <w:rPr>
                <w:rStyle w:val="Hypertextovodkaz"/>
                <w:noProof/>
              </w:rPr>
              <w:t>16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Zámečnické prvky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_Toc150432629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6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4F75F566" w14:textId="486264F2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30" w:history="1">
            <w:r w:rsidR="00225597" w:rsidRPr="00E14FC6">
              <w:rPr>
                <w:rStyle w:val="Hypertextovodkaz"/>
                <w:noProof/>
              </w:rPr>
              <w:t>17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Ostatní prvky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_Toc150432630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7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7B543174" w14:textId="691B7AF9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31" w:history="1">
            <w:r w:rsidR="00225597" w:rsidRPr="00E14FC6">
              <w:rPr>
                <w:rStyle w:val="Hypertextovodkaz"/>
                <w:noProof/>
              </w:rPr>
              <w:t>18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Požadavky na provádění stavby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_Toc150432631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7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67FA2274" w14:textId="4652C2C0" w:rsidR="00225597" w:rsidRDefault="001B4D19">
          <w:pPr>
            <w:pStyle w:val="Obsah1"/>
            <w:tabs>
              <w:tab w:val="left" w:pos="440"/>
              <w:tab w:val="right" w:leader="dot" w:pos="9060"/>
            </w:tabs>
            <w:rPr>
              <w:noProof/>
              <w:kern w:val="2"/>
              <w:sz w:val="22"/>
              <w:lang w:val="cs-CZ" w:eastAsia="cs-CZ" w:bidi="ar-SA"/>
              <w14:ligatures w14:val="standardContextual"/>
            </w:rPr>
          </w:pPr>
          <w:hyperlink w:anchor="_Toc150432632" w:history="1">
            <w:r w:rsidR="00225597" w:rsidRPr="00E14FC6">
              <w:rPr>
                <w:rStyle w:val="Hypertextovodkaz"/>
                <w:noProof/>
              </w:rPr>
              <w:t>19</w:t>
            </w:r>
            <w:r w:rsidR="00225597">
              <w:rPr>
                <w:noProof/>
                <w:kern w:val="2"/>
                <w:sz w:val="22"/>
                <w:lang w:val="cs-CZ" w:eastAsia="cs-CZ" w:bidi="ar-SA"/>
                <w14:ligatures w14:val="standardContextual"/>
              </w:rPr>
              <w:tab/>
            </w:r>
            <w:r w:rsidR="00225597" w:rsidRPr="00E14FC6">
              <w:rPr>
                <w:rStyle w:val="Hypertextovodkaz"/>
                <w:noProof/>
              </w:rPr>
              <w:t>Ostatní ustanovení</w:t>
            </w:r>
            <w:r w:rsidR="00225597">
              <w:rPr>
                <w:noProof/>
                <w:webHidden/>
              </w:rPr>
              <w:tab/>
            </w:r>
            <w:r w:rsidR="00225597">
              <w:rPr>
                <w:noProof/>
                <w:webHidden/>
              </w:rPr>
              <w:fldChar w:fldCharType="begin"/>
            </w:r>
            <w:r w:rsidR="00225597">
              <w:rPr>
                <w:noProof/>
                <w:webHidden/>
              </w:rPr>
              <w:instrText xml:space="preserve"> PAGEREF _Toc150432632 \h </w:instrText>
            </w:r>
            <w:r w:rsidR="00225597">
              <w:rPr>
                <w:noProof/>
                <w:webHidden/>
              </w:rPr>
            </w:r>
            <w:r w:rsidR="00225597">
              <w:rPr>
                <w:noProof/>
                <w:webHidden/>
              </w:rPr>
              <w:fldChar w:fldCharType="separate"/>
            </w:r>
            <w:r w:rsidR="00225597">
              <w:rPr>
                <w:noProof/>
                <w:webHidden/>
              </w:rPr>
              <w:t>8</w:t>
            </w:r>
            <w:r w:rsidR="00225597">
              <w:rPr>
                <w:noProof/>
                <w:webHidden/>
              </w:rPr>
              <w:fldChar w:fldCharType="end"/>
            </w:r>
          </w:hyperlink>
        </w:p>
        <w:p w14:paraId="7335429F" w14:textId="0208AAF7" w:rsidR="00307AAE" w:rsidRPr="002D2359" w:rsidRDefault="00EB0237" w:rsidP="00BD4E4B">
          <w:pPr>
            <w:widowControl w:val="0"/>
            <w:spacing w:after="0"/>
            <w:jc w:val="both"/>
            <w:rPr>
              <w:lang w:val="cs-CZ"/>
            </w:rPr>
          </w:pPr>
          <w:r w:rsidRPr="002D2359">
            <w:rPr>
              <w:rFonts w:cstheme="minorHAnsi"/>
              <w:szCs w:val="20"/>
              <w:lang w:val="cs-CZ"/>
            </w:rPr>
            <w:fldChar w:fldCharType="end"/>
          </w:r>
        </w:p>
      </w:sdtContent>
    </w:sdt>
    <w:p w14:paraId="5D49CA97" w14:textId="77777777" w:rsidR="00307AAE" w:rsidRPr="002D2359" w:rsidRDefault="00307AAE" w:rsidP="00BD4E4B">
      <w:pPr>
        <w:pStyle w:val="Nadpis1"/>
        <w:widowControl w:val="0"/>
      </w:pPr>
      <w:r w:rsidRPr="002D2359">
        <w:br w:type="page"/>
      </w:r>
    </w:p>
    <w:p w14:paraId="72EDF45E" w14:textId="1CCD5179" w:rsidR="008B19C3" w:rsidRPr="00600EDC" w:rsidRDefault="008B19C3" w:rsidP="00BD4E4B">
      <w:pPr>
        <w:pStyle w:val="Nadpis1"/>
        <w:widowControl w:val="0"/>
        <w:numPr>
          <w:ilvl w:val="0"/>
          <w:numId w:val="5"/>
        </w:numPr>
      </w:pPr>
      <w:bookmarkStart w:id="0" w:name="_Toc150432614"/>
      <w:r w:rsidRPr="00600EDC">
        <w:lastRenderedPageBreak/>
        <w:t>Základní údaje o stavbě</w:t>
      </w:r>
      <w:bookmarkEnd w:id="0"/>
    </w:p>
    <w:p w14:paraId="301E576C" w14:textId="45BA035A" w:rsidR="006C5132" w:rsidRPr="00A52587" w:rsidRDefault="00216079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 xml:space="preserve">Předkládaná dokumentace </w:t>
      </w:r>
      <w:proofErr w:type="gramStart"/>
      <w:r w:rsidRPr="002D2359">
        <w:rPr>
          <w:lang w:val="cs-CZ"/>
        </w:rPr>
        <w:t>řeší</w:t>
      </w:r>
      <w:proofErr w:type="gramEnd"/>
      <w:r w:rsidRPr="002D2359">
        <w:rPr>
          <w:lang w:val="cs-CZ"/>
        </w:rPr>
        <w:t xml:space="preserve"> částečnou rekonstrukci stávajícího objekt</w:t>
      </w:r>
      <w:r>
        <w:rPr>
          <w:lang w:val="cs-CZ"/>
        </w:rPr>
        <w:t>u</w:t>
      </w:r>
      <w:r w:rsidRPr="002D2359">
        <w:rPr>
          <w:lang w:val="cs-CZ"/>
        </w:rPr>
        <w:t xml:space="preserve"> Josefa Jílka 1202 Kladno </w:t>
      </w:r>
      <w:proofErr w:type="spellStart"/>
      <w:r w:rsidRPr="002D2359">
        <w:rPr>
          <w:lang w:val="cs-CZ"/>
        </w:rPr>
        <w:t>Švermov</w:t>
      </w:r>
      <w:proofErr w:type="spellEnd"/>
      <w:r w:rsidRPr="002D2359">
        <w:rPr>
          <w:lang w:val="cs-CZ"/>
        </w:rPr>
        <w:t xml:space="preserve">, který slouží pro potřeby </w:t>
      </w:r>
      <w:r w:rsidRPr="00B006F8">
        <w:rPr>
          <w:lang w:val="cs-CZ"/>
        </w:rPr>
        <w:t xml:space="preserve">SOU a </w:t>
      </w:r>
      <w:proofErr w:type="spellStart"/>
      <w:r w:rsidRPr="00B006F8">
        <w:rPr>
          <w:lang w:val="cs-CZ"/>
        </w:rPr>
        <w:t>PrŠ</w:t>
      </w:r>
      <w:proofErr w:type="spellEnd"/>
      <w:r>
        <w:rPr>
          <w:lang w:val="cs-CZ"/>
        </w:rPr>
        <w:t xml:space="preserve"> Kladno – </w:t>
      </w:r>
      <w:proofErr w:type="spellStart"/>
      <w:r>
        <w:rPr>
          <w:lang w:val="cs-CZ"/>
        </w:rPr>
        <w:t>Vrapice</w:t>
      </w:r>
      <w:proofErr w:type="spellEnd"/>
      <w:r w:rsidRPr="002D2359">
        <w:rPr>
          <w:lang w:val="cs-CZ"/>
        </w:rPr>
        <w:t xml:space="preserve">. Objekt byl adaptován v 90. letech 20. </w:t>
      </w:r>
      <w:r w:rsidR="006C0F98">
        <w:rPr>
          <w:lang w:val="cs-CZ"/>
        </w:rPr>
        <w:t>s</w:t>
      </w:r>
      <w:r w:rsidRPr="002D2359">
        <w:rPr>
          <w:lang w:val="cs-CZ"/>
        </w:rPr>
        <w:t>toletí z původního kulturního domu, resp. dříve hotelu. Je samostatně stojící, navazuje na řadovou uliční zástavbu.</w:t>
      </w:r>
      <w:r w:rsidR="006C5132">
        <w:rPr>
          <w:lang w:val="cs-CZ"/>
        </w:rPr>
        <w:t xml:space="preserve"> V roce 2022 byla dokončena rekonstrukce 2.np, které </w:t>
      </w:r>
      <w:proofErr w:type="gramStart"/>
      <w:r w:rsidR="006C5132">
        <w:rPr>
          <w:lang w:val="cs-CZ"/>
        </w:rPr>
        <w:t>slouží</w:t>
      </w:r>
      <w:proofErr w:type="gramEnd"/>
      <w:r w:rsidR="006C5132">
        <w:rPr>
          <w:lang w:val="cs-CZ"/>
        </w:rPr>
        <w:t xml:space="preserve"> jako </w:t>
      </w:r>
      <w:r w:rsidR="006C5132" w:rsidRPr="00A52587">
        <w:rPr>
          <w:lang w:val="cs-CZ"/>
        </w:rPr>
        <w:t>speciální pedagogické centr</w:t>
      </w:r>
      <w:r w:rsidR="006C5132">
        <w:rPr>
          <w:lang w:val="cs-CZ"/>
        </w:rPr>
        <w:t>um</w:t>
      </w:r>
      <w:r w:rsidR="006C5132" w:rsidRPr="00A52587">
        <w:rPr>
          <w:lang w:val="cs-CZ"/>
        </w:rPr>
        <w:t xml:space="preserve"> (SPC)</w:t>
      </w:r>
      <w:r w:rsidR="006C5132">
        <w:rPr>
          <w:lang w:val="cs-CZ"/>
        </w:rPr>
        <w:t xml:space="preserve"> téže školy.</w:t>
      </w:r>
    </w:p>
    <w:p w14:paraId="170CA247" w14:textId="77777777" w:rsidR="006C5132" w:rsidRPr="00A52587" w:rsidRDefault="006C5132" w:rsidP="00BD4E4B">
      <w:pPr>
        <w:widowControl w:val="0"/>
        <w:rPr>
          <w:u w:val="single"/>
          <w:lang w:val="cs-CZ"/>
        </w:rPr>
      </w:pPr>
      <w:r w:rsidRPr="00A52587">
        <w:rPr>
          <w:u w:val="single"/>
          <w:lang w:val="cs-CZ"/>
        </w:rPr>
        <w:t>V rámci rekonstrukce budou provedeny následující záměry:</w:t>
      </w:r>
    </w:p>
    <w:p w14:paraId="5ABA41AD" w14:textId="77777777" w:rsidR="006C5132" w:rsidRPr="00A52587" w:rsidRDefault="006C5132" w:rsidP="00BD4E4B">
      <w:pPr>
        <w:widowControl w:val="0"/>
        <w:rPr>
          <w:lang w:val="cs-CZ"/>
        </w:rPr>
      </w:pPr>
      <w:r w:rsidRPr="00A52587">
        <w:rPr>
          <w:lang w:val="cs-CZ"/>
        </w:rPr>
        <w:t xml:space="preserve">Přestavba </w:t>
      </w:r>
      <w:r>
        <w:rPr>
          <w:lang w:val="cs-CZ"/>
        </w:rPr>
        <w:t>přízemí</w:t>
      </w:r>
      <w:r w:rsidRPr="00A52587">
        <w:rPr>
          <w:lang w:val="cs-CZ"/>
        </w:rPr>
        <w:t xml:space="preserve"> (</w:t>
      </w:r>
      <w:r>
        <w:rPr>
          <w:lang w:val="cs-CZ"/>
        </w:rPr>
        <w:t>1</w:t>
      </w:r>
      <w:r w:rsidRPr="00A52587">
        <w:rPr>
          <w:lang w:val="cs-CZ"/>
        </w:rPr>
        <w:t xml:space="preserve">.np) pro potřeby SOU a </w:t>
      </w:r>
      <w:proofErr w:type="spellStart"/>
      <w:r w:rsidRPr="00A52587">
        <w:rPr>
          <w:lang w:val="cs-CZ"/>
        </w:rPr>
        <w:t>PrŠ</w:t>
      </w:r>
      <w:proofErr w:type="spellEnd"/>
      <w:r w:rsidRPr="00A52587">
        <w:rPr>
          <w:lang w:val="cs-CZ"/>
        </w:rPr>
        <w:t xml:space="preserve"> Kladno – </w:t>
      </w:r>
      <w:proofErr w:type="spellStart"/>
      <w:r w:rsidRPr="00A52587">
        <w:rPr>
          <w:lang w:val="cs-CZ"/>
        </w:rPr>
        <w:t>Vrapice</w:t>
      </w:r>
      <w:proofErr w:type="spellEnd"/>
      <w:r w:rsidRPr="00A52587">
        <w:rPr>
          <w:lang w:val="cs-CZ"/>
        </w:rPr>
        <w:t xml:space="preserve"> </w:t>
      </w:r>
    </w:p>
    <w:p w14:paraId="3676796B" w14:textId="77777777" w:rsidR="006C5132" w:rsidRPr="00A52587" w:rsidRDefault="006C5132" w:rsidP="00BD4E4B">
      <w:pPr>
        <w:widowControl w:val="0"/>
        <w:rPr>
          <w:lang w:val="cs-CZ"/>
        </w:rPr>
      </w:pPr>
      <w:r w:rsidRPr="00A52587">
        <w:rPr>
          <w:lang w:val="cs-CZ"/>
        </w:rPr>
        <w:t xml:space="preserve">Modernizace </w:t>
      </w:r>
      <w:r>
        <w:rPr>
          <w:lang w:val="cs-CZ"/>
        </w:rPr>
        <w:t>2 hlavních učeben pro výcvik cukrářů / kuchařů, cvičná prodejna s cukrárnou</w:t>
      </w:r>
    </w:p>
    <w:p w14:paraId="7B194FA9" w14:textId="2A6F64D3" w:rsidR="00216079" w:rsidRPr="002D2359" w:rsidRDefault="006C5132" w:rsidP="00BD4E4B">
      <w:pPr>
        <w:widowControl w:val="0"/>
        <w:jc w:val="both"/>
        <w:rPr>
          <w:lang w:val="cs-CZ"/>
        </w:rPr>
      </w:pPr>
      <w:r w:rsidRPr="00A52587">
        <w:rPr>
          <w:lang w:val="cs-CZ"/>
        </w:rPr>
        <w:t xml:space="preserve">Související úpravy </w:t>
      </w:r>
      <w:r>
        <w:rPr>
          <w:lang w:val="cs-CZ"/>
        </w:rPr>
        <w:t xml:space="preserve">provozního, </w:t>
      </w:r>
      <w:r w:rsidRPr="00A52587">
        <w:rPr>
          <w:lang w:val="cs-CZ"/>
        </w:rPr>
        <w:t>technického a technologického zařízení objektu</w:t>
      </w:r>
      <w:r w:rsidRPr="00A52587">
        <w:rPr>
          <w:lang w:val="cs-CZ"/>
        </w:rPr>
        <w:tab/>
      </w:r>
    </w:p>
    <w:p w14:paraId="15120FAB" w14:textId="26E3A094" w:rsidR="00216079" w:rsidRPr="002D2359" w:rsidRDefault="00216079" w:rsidP="00BD4E4B">
      <w:pPr>
        <w:pStyle w:val="Nadpis1"/>
        <w:widowControl w:val="0"/>
      </w:pPr>
      <w:bookmarkStart w:id="1" w:name="_Toc531245100"/>
      <w:bookmarkStart w:id="2" w:name="_Toc150432615"/>
      <w:r w:rsidRPr="002D2359">
        <w:t>Specifika rekonstrukce</w:t>
      </w:r>
      <w:bookmarkEnd w:id="1"/>
      <w:bookmarkEnd w:id="2"/>
    </w:p>
    <w:p w14:paraId="3849BCC6" w14:textId="4C2BAD4E" w:rsidR="00216079" w:rsidRPr="002D2359" w:rsidRDefault="006C5132" w:rsidP="00BD4E4B">
      <w:pPr>
        <w:widowControl w:val="0"/>
        <w:jc w:val="both"/>
        <w:rPr>
          <w:lang w:val="cs-CZ"/>
        </w:rPr>
      </w:pPr>
      <w:r>
        <w:rPr>
          <w:lang w:val="cs-CZ"/>
        </w:rPr>
        <w:t>Ve 2np se předpokládá zachování provozu speciálního pedagogického centra</w:t>
      </w:r>
      <w:r w:rsidRPr="00A52587">
        <w:rPr>
          <w:lang w:val="cs-CZ"/>
        </w:rPr>
        <w:t xml:space="preserve">. </w:t>
      </w:r>
      <w:r w:rsidR="00A61081">
        <w:rPr>
          <w:lang w:val="cs-CZ"/>
        </w:rPr>
        <w:t xml:space="preserve">Přístup se předpokládá vedlejším vstupem ke schodišti, resp. výtahu. </w:t>
      </w:r>
      <w:r>
        <w:rPr>
          <w:lang w:val="cs-CZ"/>
        </w:rPr>
        <w:t xml:space="preserve">Navržené úpravy se týkají především 1.np, které lze </w:t>
      </w:r>
      <w:r w:rsidR="00A61081">
        <w:rPr>
          <w:lang w:val="cs-CZ"/>
        </w:rPr>
        <w:t xml:space="preserve">vzhledem k dispozičnímu řešení poměrně jednoduše </w:t>
      </w:r>
      <w:r>
        <w:rPr>
          <w:lang w:val="cs-CZ"/>
        </w:rPr>
        <w:t xml:space="preserve">provizorně </w:t>
      </w:r>
      <w:r w:rsidR="00A61081">
        <w:rPr>
          <w:lang w:val="cs-CZ"/>
        </w:rPr>
        <w:t xml:space="preserve">stavebně </w:t>
      </w:r>
      <w:r>
        <w:rPr>
          <w:lang w:val="cs-CZ"/>
        </w:rPr>
        <w:t>oddělit od</w:t>
      </w:r>
      <w:r w:rsidR="00A61081">
        <w:rPr>
          <w:lang w:val="cs-CZ"/>
        </w:rPr>
        <w:t xml:space="preserve"> výše uvedených komunikačních prostor.</w:t>
      </w:r>
      <w:r>
        <w:rPr>
          <w:lang w:val="cs-CZ"/>
        </w:rPr>
        <w:t xml:space="preserve"> </w:t>
      </w:r>
      <w:r w:rsidR="00A61081">
        <w:rPr>
          <w:lang w:val="cs-CZ"/>
        </w:rPr>
        <w:t xml:space="preserve">Realizace úprav v prostorách mimo 1.np (výměna oken na schodišti, rekonstrukce kabinetu na </w:t>
      </w:r>
      <w:proofErr w:type="spellStart"/>
      <w:r w:rsidR="00A61081">
        <w:rPr>
          <w:lang w:val="cs-CZ"/>
        </w:rPr>
        <w:t>mezipodstě</w:t>
      </w:r>
      <w:proofErr w:type="spellEnd"/>
      <w:r w:rsidR="00A61081">
        <w:rPr>
          <w:lang w:val="cs-CZ"/>
        </w:rPr>
        <w:t>)</w:t>
      </w:r>
      <w:r w:rsidR="00216079" w:rsidRPr="002D2359">
        <w:rPr>
          <w:lang w:val="cs-CZ"/>
        </w:rPr>
        <w:t xml:space="preserve"> </w:t>
      </w:r>
      <w:r w:rsidR="00A61081">
        <w:rPr>
          <w:lang w:val="cs-CZ"/>
        </w:rPr>
        <w:t>bude koordinována provozními opatřeními</w:t>
      </w:r>
      <w:r w:rsidR="00216079" w:rsidRPr="002D2359">
        <w:rPr>
          <w:lang w:val="cs-CZ"/>
        </w:rPr>
        <w:t xml:space="preserve">. </w:t>
      </w:r>
    </w:p>
    <w:p w14:paraId="7FDBCD45" w14:textId="41D4F89E" w:rsidR="00216079" w:rsidRPr="002D2359" w:rsidRDefault="00216079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>Projektová dokumentace vychází především z dostupné původn</w:t>
      </w:r>
      <w:r>
        <w:rPr>
          <w:lang w:val="cs-CZ"/>
        </w:rPr>
        <w:t>í</w:t>
      </w:r>
      <w:r w:rsidRPr="002D2359">
        <w:rPr>
          <w:lang w:val="cs-CZ"/>
        </w:rPr>
        <w:t xml:space="preserve"> projektové dokumentace na adaptaci objektu zpracované r. 1995. </w:t>
      </w:r>
      <w:r w:rsidR="00A61081">
        <w:rPr>
          <w:lang w:val="cs-CZ"/>
        </w:rPr>
        <w:t>Dále z</w:t>
      </w:r>
      <w:r w:rsidR="002B56AF">
        <w:rPr>
          <w:lang w:val="cs-CZ"/>
        </w:rPr>
        <w:t>e zjištění dosažených v rámci realizace rekonstrukce 2.np.</w:t>
      </w:r>
      <w:r w:rsidRPr="002D2359">
        <w:rPr>
          <w:lang w:val="cs-CZ"/>
        </w:rPr>
        <w:t xml:space="preserve"> </w:t>
      </w:r>
      <w:r w:rsidR="002B56AF">
        <w:rPr>
          <w:lang w:val="cs-CZ"/>
        </w:rPr>
        <w:t xml:space="preserve">Předpoklady </w:t>
      </w:r>
      <w:r w:rsidRPr="002D2359">
        <w:rPr>
          <w:lang w:val="cs-CZ"/>
        </w:rPr>
        <w:t>byl</w:t>
      </w:r>
      <w:r w:rsidR="002B56AF">
        <w:rPr>
          <w:lang w:val="cs-CZ"/>
        </w:rPr>
        <w:t>y</w:t>
      </w:r>
      <w:r w:rsidRPr="002D2359">
        <w:rPr>
          <w:lang w:val="cs-CZ"/>
        </w:rPr>
        <w:t xml:space="preserve"> v rámc</w:t>
      </w:r>
      <w:r>
        <w:rPr>
          <w:lang w:val="cs-CZ"/>
        </w:rPr>
        <w:t>i</w:t>
      </w:r>
      <w:r w:rsidRPr="002D2359">
        <w:rPr>
          <w:lang w:val="cs-CZ"/>
        </w:rPr>
        <w:t xml:space="preserve"> běžných možností ověřen</w:t>
      </w:r>
      <w:r w:rsidR="002B56AF">
        <w:rPr>
          <w:lang w:val="cs-CZ"/>
        </w:rPr>
        <w:t>y</w:t>
      </w:r>
      <w:r w:rsidRPr="002D2359">
        <w:rPr>
          <w:lang w:val="cs-CZ"/>
        </w:rPr>
        <w:t xml:space="preserve"> na místě, nicméně před započetím prací je nutné </w:t>
      </w:r>
      <w:r w:rsidR="002B56AF">
        <w:rPr>
          <w:lang w:val="cs-CZ"/>
        </w:rPr>
        <w:t xml:space="preserve">tento </w:t>
      </w:r>
      <w:r w:rsidRPr="002D2359">
        <w:rPr>
          <w:lang w:val="cs-CZ"/>
        </w:rPr>
        <w:t>předpokládaný stav ověřit a v případě zjištěných nesrovnalostí tyto řešit v součinnosti s</w:t>
      </w:r>
      <w:r w:rsidR="002B56AF">
        <w:rPr>
          <w:lang w:val="cs-CZ"/>
        </w:rPr>
        <w:t> </w:t>
      </w:r>
      <w:r w:rsidRPr="002D2359">
        <w:rPr>
          <w:lang w:val="cs-CZ"/>
        </w:rPr>
        <w:t>projektantem a investorem</w:t>
      </w:r>
      <w:r>
        <w:rPr>
          <w:lang w:val="cs-CZ"/>
        </w:rPr>
        <w:t xml:space="preserve">. </w:t>
      </w:r>
    </w:p>
    <w:p w14:paraId="2E5ECC00" w14:textId="0AF04B7E" w:rsidR="00216079" w:rsidRPr="002D2359" w:rsidRDefault="00216079" w:rsidP="00BD4E4B">
      <w:pPr>
        <w:pStyle w:val="Nadpis1"/>
        <w:widowControl w:val="0"/>
      </w:pPr>
      <w:bookmarkStart w:id="3" w:name="_Toc531245101"/>
      <w:bookmarkStart w:id="4" w:name="_Toc150432616"/>
      <w:r w:rsidRPr="002D2359">
        <w:t>Současné stavebně technické řešení</w:t>
      </w:r>
      <w:bookmarkEnd w:id="3"/>
      <w:bookmarkEnd w:id="4"/>
    </w:p>
    <w:p w14:paraId="05C4E043" w14:textId="77777777" w:rsidR="00216079" w:rsidRPr="002D2359" w:rsidRDefault="00216079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 xml:space="preserve">Objekt je dvoupodlažní, částečně podsklepený. Půdorys je tvaru T, kdy na hlavní podélné křídlo kolmo navazuje schodišťový trakt s hygienickým zázemím. Hlavní křídlo je zastřešeno sedlovou střechou, schodišťový trakt valbovou. V suterénu se nachází provozní zázemí, v přízemí jsou dílny, v patře učebny a kanceláře, půda je bez využití. </w:t>
      </w:r>
    </w:p>
    <w:p w14:paraId="10C6F5D8" w14:textId="113188E4" w:rsidR="00F7303C" w:rsidRPr="00A52587" w:rsidRDefault="00216079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>Dům je zděn</w:t>
      </w:r>
      <w:r w:rsidR="00F7303C">
        <w:rPr>
          <w:lang w:val="cs-CZ"/>
        </w:rPr>
        <w:t>ý. Část stropů je klenbová</w:t>
      </w:r>
      <w:r w:rsidR="00F7303C" w:rsidRPr="002D2359">
        <w:rPr>
          <w:lang w:val="cs-CZ"/>
        </w:rPr>
        <w:t xml:space="preserve"> (suterén, hlavní chodba v přízemí a schodišťový trakt). </w:t>
      </w:r>
      <w:r w:rsidR="00F7303C">
        <w:rPr>
          <w:lang w:val="cs-CZ"/>
        </w:rPr>
        <w:t>Původní t</w:t>
      </w:r>
      <w:r w:rsidR="00F7303C" w:rsidRPr="00A52587">
        <w:rPr>
          <w:lang w:val="cs-CZ"/>
        </w:rPr>
        <w:t xml:space="preserve">rámové stropy </w:t>
      </w:r>
      <w:r w:rsidR="00F7303C">
        <w:rPr>
          <w:lang w:val="cs-CZ"/>
        </w:rPr>
        <w:t>nad 1</w:t>
      </w:r>
      <w:r w:rsidR="00C37554">
        <w:rPr>
          <w:lang w:val="cs-CZ"/>
        </w:rPr>
        <w:t>.</w:t>
      </w:r>
      <w:r w:rsidR="00F7303C">
        <w:rPr>
          <w:lang w:val="cs-CZ"/>
        </w:rPr>
        <w:t xml:space="preserve">np </w:t>
      </w:r>
      <w:r w:rsidR="00F7303C" w:rsidRPr="00A52587">
        <w:rPr>
          <w:lang w:val="cs-CZ"/>
        </w:rPr>
        <w:t xml:space="preserve">byly v rámci </w:t>
      </w:r>
      <w:r w:rsidR="00F7303C">
        <w:rPr>
          <w:lang w:val="cs-CZ"/>
        </w:rPr>
        <w:t>předchozí etapy rekonstrukce</w:t>
      </w:r>
      <w:r w:rsidR="00F7303C" w:rsidRPr="00A52587">
        <w:rPr>
          <w:lang w:val="cs-CZ"/>
        </w:rPr>
        <w:t xml:space="preserve"> objektu </w:t>
      </w:r>
      <w:r w:rsidR="00F7303C">
        <w:rPr>
          <w:lang w:val="cs-CZ"/>
        </w:rPr>
        <w:t>nahrazeny ocelobetonovými</w:t>
      </w:r>
      <w:r w:rsidR="00F7303C" w:rsidRPr="00A52587">
        <w:rPr>
          <w:lang w:val="cs-CZ"/>
        </w:rPr>
        <w:t xml:space="preserve">. </w:t>
      </w:r>
      <w:r w:rsidR="00F7303C">
        <w:rPr>
          <w:lang w:val="cs-CZ"/>
        </w:rPr>
        <w:t>Strop nad 2</w:t>
      </w:r>
      <w:r w:rsidR="00C37554">
        <w:rPr>
          <w:lang w:val="cs-CZ"/>
        </w:rPr>
        <w:t>.</w:t>
      </w:r>
      <w:r w:rsidR="00F7303C">
        <w:rPr>
          <w:lang w:val="cs-CZ"/>
        </w:rPr>
        <w:t xml:space="preserve">np je stávající dřevěný, těsně pod ním je doplněna </w:t>
      </w:r>
      <w:proofErr w:type="spellStart"/>
      <w:r w:rsidR="00F7303C">
        <w:rPr>
          <w:lang w:val="cs-CZ"/>
        </w:rPr>
        <w:t>ocelovo</w:t>
      </w:r>
      <w:proofErr w:type="spellEnd"/>
      <w:r w:rsidR="00F7303C">
        <w:rPr>
          <w:lang w:val="cs-CZ"/>
        </w:rPr>
        <w:t>-dřevěná konstrukce pracovního stropu</w:t>
      </w:r>
      <w:r w:rsidR="00F7303C" w:rsidRPr="00A52587">
        <w:rPr>
          <w:lang w:val="cs-CZ"/>
        </w:rPr>
        <w:t xml:space="preserve">. Krov </w:t>
      </w:r>
      <w:proofErr w:type="gramStart"/>
      <w:r w:rsidR="00F7303C" w:rsidRPr="00A52587">
        <w:rPr>
          <w:lang w:val="cs-CZ"/>
        </w:rPr>
        <w:t>tvoří</w:t>
      </w:r>
      <w:proofErr w:type="gramEnd"/>
      <w:r w:rsidR="00F7303C" w:rsidRPr="00A52587">
        <w:rPr>
          <w:lang w:val="cs-CZ"/>
        </w:rPr>
        <w:t xml:space="preserve"> stojatá stolice. </w:t>
      </w:r>
    </w:p>
    <w:p w14:paraId="7F267904" w14:textId="77777777" w:rsidR="004805BF" w:rsidRDefault="00216079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>Vnitřní stěny jsou v přízemí vyzděné, většinou se jedná o masivní nosné stěny</w:t>
      </w:r>
      <w:r w:rsidR="00F7303C">
        <w:rPr>
          <w:lang w:val="cs-CZ"/>
        </w:rPr>
        <w:t xml:space="preserve"> z kamenného zdiva</w:t>
      </w:r>
      <w:r w:rsidRPr="002D2359">
        <w:rPr>
          <w:lang w:val="cs-CZ"/>
        </w:rPr>
        <w:t>. V patře jsou naopak lehké sádrokartonové příčky, v hygienickém zázemí jsou vyzdívané příčky.  Podlahy jsou betonové</w:t>
      </w:r>
      <w:r w:rsidR="00F7303C">
        <w:rPr>
          <w:lang w:val="cs-CZ"/>
        </w:rPr>
        <w:t>.</w:t>
      </w:r>
      <w:r w:rsidRPr="002D2359">
        <w:rPr>
          <w:lang w:val="cs-CZ"/>
        </w:rPr>
        <w:t xml:space="preserve"> </w:t>
      </w:r>
      <w:r w:rsidR="00F7303C">
        <w:rPr>
          <w:lang w:val="cs-CZ"/>
        </w:rPr>
        <w:t>P</w:t>
      </w:r>
      <w:r w:rsidRPr="002D2359">
        <w:rPr>
          <w:lang w:val="cs-CZ"/>
        </w:rPr>
        <w:t xml:space="preserve">odhledy </w:t>
      </w:r>
      <w:r w:rsidR="00F7303C">
        <w:rPr>
          <w:lang w:val="cs-CZ"/>
        </w:rPr>
        <w:t xml:space="preserve">jsou </w:t>
      </w:r>
      <w:r w:rsidRPr="002D2359">
        <w:rPr>
          <w:lang w:val="cs-CZ"/>
        </w:rPr>
        <w:t xml:space="preserve">novodobé sádrokartonové </w:t>
      </w:r>
      <w:r w:rsidR="00F7303C">
        <w:rPr>
          <w:lang w:val="cs-CZ"/>
        </w:rPr>
        <w:t xml:space="preserve">nebo </w:t>
      </w:r>
      <w:r w:rsidRPr="002D2359">
        <w:rPr>
          <w:lang w:val="cs-CZ"/>
        </w:rPr>
        <w:t>původní</w:t>
      </w:r>
      <w:r w:rsidR="00F7303C">
        <w:rPr>
          <w:lang w:val="cs-CZ"/>
        </w:rPr>
        <w:t xml:space="preserve"> </w:t>
      </w:r>
      <w:r w:rsidRPr="002D2359">
        <w:rPr>
          <w:lang w:val="cs-CZ"/>
        </w:rPr>
        <w:t>rákosov</w:t>
      </w:r>
      <w:r w:rsidR="00F7303C">
        <w:rPr>
          <w:lang w:val="cs-CZ"/>
        </w:rPr>
        <w:t>é</w:t>
      </w:r>
      <w:r w:rsidRPr="002D2359">
        <w:rPr>
          <w:lang w:val="cs-CZ"/>
        </w:rPr>
        <w:t xml:space="preserve">. </w:t>
      </w:r>
    </w:p>
    <w:p w14:paraId="3164CE60" w14:textId="5B76FF21" w:rsidR="007F643B" w:rsidRDefault="00216079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 xml:space="preserve">Okna </w:t>
      </w:r>
      <w:r w:rsidR="00F7303C">
        <w:rPr>
          <w:lang w:val="cs-CZ"/>
        </w:rPr>
        <w:t xml:space="preserve">v řešené části </w:t>
      </w:r>
      <w:r w:rsidRPr="002D2359">
        <w:rPr>
          <w:lang w:val="cs-CZ"/>
        </w:rPr>
        <w:t xml:space="preserve">jsou dřevěná zdvojená nebo jednoduchá, v přízemí jsou v oknech mříže. </w:t>
      </w:r>
      <w:r w:rsidR="00F7303C">
        <w:rPr>
          <w:lang w:val="cs-CZ"/>
        </w:rPr>
        <w:t xml:space="preserve">V neřešené části (předchozí etapa rekonstrukce) jsou okna plastová. </w:t>
      </w:r>
      <w:r w:rsidRPr="002D2359">
        <w:rPr>
          <w:lang w:val="cs-CZ"/>
        </w:rPr>
        <w:t xml:space="preserve">Objekt je zateplen 5 cm EPS, povrch fasády je omítnut. </w:t>
      </w:r>
    </w:p>
    <w:p w14:paraId="36650DBF" w14:textId="01FD7B1A" w:rsidR="00F7303C" w:rsidRDefault="00F7303C" w:rsidP="00BD4E4B">
      <w:pPr>
        <w:widowControl w:val="0"/>
        <w:jc w:val="both"/>
        <w:rPr>
          <w:lang w:val="cs-CZ"/>
        </w:rPr>
      </w:pPr>
      <w:r>
        <w:rPr>
          <w:lang w:val="cs-CZ"/>
        </w:rPr>
        <w:t>Dále je</w:t>
      </w:r>
      <w:r w:rsidRPr="00A52587">
        <w:rPr>
          <w:lang w:val="cs-CZ"/>
        </w:rPr>
        <w:t xml:space="preserve"> ve dvoře malý samostatně přístupný přízemní objekt skladu. Je zděný s pultovou střechou na dřevěném krovu.</w:t>
      </w:r>
    </w:p>
    <w:p w14:paraId="4F44DA49" w14:textId="3FB17713" w:rsidR="0083216F" w:rsidRPr="00247484" w:rsidRDefault="0083216F" w:rsidP="00BD4E4B">
      <w:pPr>
        <w:pStyle w:val="Nadpis1"/>
        <w:widowControl w:val="0"/>
      </w:pPr>
      <w:bookmarkStart w:id="5" w:name="_Toc150432617"/>
      <w:r w:rsidRPr="00247484">
        <w:t>Bourací práce</w:t>
      </w:r>
      <w:bookmarkEnd w:id="5"/>
    </w:p>
    <w:p w14:paraId="71572CD5" w14:textId="1FC5F2DB" w:rsidR="00E014DC" w:rsidRDefault="00E014DC" w:rsidP="00BD4E4B">
      <w:pPr>
        <w:widowControl w:val="0"/>
        <w:ind w:hanging="1"/>
        <w:jc w:val="both"/>
        <w:rPr>
          <w:lang w:val="cs-CZ"/>
        </w:rPr>
      </w:pPr>
      <w:r w:rsidRPr="00890FA1">
        <w:rPr>
          <w:lang w:val="cs-CZ"/>
        </w:rPr>
        <w:t>V rozsahu</w:t>
      </w:r>
      <w:r>
        <w:rPr>
          <w:lang w:val="cs-CZ"/>
        </w:rPr>
        <w:t xml:space="preserve"> rekonstrukce </w:t>
      </w:r>
      <w:r w:rsidRPr="00890FA1">
        <w:rPr>
          <w:lang w:val="cs-CZ"/>
        </w:rPr>
        <w:t xml:space="preserve">budou </w:t>
      </w:r>
      <w:r>
        <w:rPr>
          <w:lang w:val="cs-CZ"/>
        </w:rPr>
        <w:t xml:space="preserve">demontovány </w:t>
      </w:r>
      <w:r w:rsidRPr="00890FA1">
        <w:rPr>
          <w:lang w:val="cs-CZ"/>
        </w:rPr>
        <w:t>stávající zařizovací předměty</w:t>
      </w:r>
      <w:r>
        <w:rPr>
          <w:lang w:val="cs-CZ"/>
        </w:rPr>
        <w:t>,</w:t>
      </w:r>
      <w:r w:rsidRPr="00890FA1">
        <w:rPr>
          <w:lang w:val="cs-CZ"/>
        </w:rPr>
        <w:t xml:space="preserve"> </w:t>
      </w:r>
      <w:bookmarkStart w:id="6" w:name="_Toc531182997"/>
      <w:r w:rsidRPr="00297ED6">
        <w:rPr>
          <w:lang w:val="cs-CZ"/>
        </w:rPr>
        <w:t>otopná tělesa a koncové prvky elektroinstalace.</w:t>
      </w:r>
    </w:p>
    <w:p w14:paraId="20C74B2F" w14:textId="77777777" w:rsidR="00E014DC" w:rsidRDefault="00E014DC" w:rsidP="00BD4E4B">
      <w:pPr>
        <w:widowControl w:val="0"/>
        <w:jc w:val="both"/>
        <w:rPr>
          <w:lang w:val="cs-CZ"/>
        </w:rPr>
      </w:pPr>
      <w:r>
        <w:rPr>
          <w:lang w:val="cs-CZ"/>
        </w:rPr>
        <w:t xml:space="preserve">Stávající podhledy v dotčené části 1.np budou odstraněny. </w:t>
      </w:r>
    </w:p>
    <w:p w14:paraId="11BC250C" w14:textId="77777777" w:rsidR="00EE6911" w:rsidRDefault="00E014DC" w:rsidP="00BD4E4B">
      <w:pPr>
        <w:widowControl w:val="0"/>
        <w:jc w:val="both"/>
        <w:rPr>
          <w:lang w:val="cs-CZ"/>
        </w:rPr>
      </w:pPr>
      <w:r w:rsidRPr="00890FA1">
        <w:rPr>
          <w:lang w:val="cs-CZ"/>
        </w:rPr>
        <w:t xml:space="preserve">V řešených částech budou odstraněny nášlapné vrstvy podlah (ker. </w:t>
      </w:r>
      <w:r>
        <w:rPr>
          <w:lang w:val="cs-CZ"/>
        </w:rPr>
        <w:t>d</w:t>
      </w:r>
      <w:r w:rsidRPr="00890FA1">
        <w:rPr>
          <w:lang w:val="cs-CZ"/>
        </w:rPr>
        <w:t>lažba, linoleum, koberec</w:t>
      </w:r>
      <w:r>
        <w:rPr>
          <w:lang w:val="cs-CZ"/>
        </w:rPr>
        <w:t>).</w:t>
      </w:r>
    </w:p>
    <w:p w14:paraId="05101686" w14:textId="45E01990" w:rsidR="00EE6911" w:rsidRDefault="00AE3CFF" w:rsidP="00BD4E4B">
      <w:pPr>
        <w:widowControl w:val="0"/>
        <w:jc w:val="both"/>
        <w:rPr>
          <w:lang w:val="cs-CZ"/>
        </w:rPr>
      </w:pPr>
      <w:r>
        <w:rPr>
          <w:lang w:val="cs-CZ"/>
        </w:rPr>
        <w:lastRenderedPageBreak/>
        <w:t>Bude vybourána úklidová komora 1.08. V komoře je umístěna stávající stoupačka kanalizace, do které je napojeno umyvadlo umístěné v 2.</w:t>
      </w:r>
      <w:r w:rsidR="00C37554">
        <w:rPr>
          <w:lang w:val="cs-CZ"/>
        </w:rPr>
        <w:t>np</w:t>
      </w:r>
      <w:r>
        <w:rPr>
          <w:lang w:val="cs-CZ"/>
        </w:rPr>
        <w:t>. Během provádění prací bude umyvadlo mimo provoz a následně nově napojeno v rámci řešení nových rozvodů.</w:t>
      </w:r>
    </w:p>
    <w:p w14:paraId="744F65B9" w14:textId="43C6BAD8" w:rsidR="009F66C9" w:rsidRDefault="009F66C9" w:rsidP="00BD4E4B">
      <w:pPr>
        <w:widowControl w:val="0"/>
        <w:jc w:val="both"/>
        <w:rPr>
          <w:lang w:val="cs-CZ"/>
        </w:rPr>
      </w:pPr>
      <w:r>
        <w:rPr>
          <w:lang w:val="cs-CZ"/>
        </w:rPr>
        <w:t>Bourací práce zahrnují rovněž probourání prostupů pro vedení nových instalací, především objemnějších rozvodů vzducho</w:t>
      </w:r>
      <w:r w:rsidR="009B2A41">
        <w:rPr>
          <w:lang w:val="cs-CZ"/>
        </w:rPr>
        <w:t>t</w:t>
      </w:r>
      <w:r>
        <w:rPr>
          <w:lang w:val="cs-CZ"/>
        </w:rPr>
        <w:t>echniky.</w:t>
      </w:r>
    </w:p>
    <w:p w14:paraId="2A4B2A97" w14:textId="79E5EF09" w:rsidR="00E014DC" w:rsidRDefault="00E014DC" w:rsidP="00BD4E4B">
      <w:pPr>
        <w:widowControl w:val="0"/>
        <w:jc w:val="both"/>
        <w:rPr>
          <w:lang w:val="cs-CZ"/>
        </w:rPr>
      </w:pPr>
      <w:r>
        <w:rPr>
          <w:lang w:val="cs-CZ"/>
        </w:rPr>
        <w:t xml:space="preserve">V prostoru nových učeben cukrář, kuchař (severní polovina přízemí), které jsou v nepodsklepené části objektu, budou podlahy vybourány do hloubky 600 mm (pod konstrukcí stávajících betonových podlah je zásyp). </w:t>
      </w:r>
    </w:p>
    <w:p w14:paraId="20ADB13C" w14:textId="240D3CC6" w:rsidR="00E014DC" w:rsidRDefault="00E014DC" w:rsidP="00BD4E4B">
      <w:pPr>
        <w:widowControl w:val="0"/>
        <w:jc w:val="both"/>
        <w:rPr>
          <w:lang w:val="cs-CZ"/>
        </w:rPr>
      </w:pPr>
      <w:r>
        <w:rPr>
          <w:lang w:val="cs-CZ"/>
        </w:rPr>
        <w:t>V hlavní chodbě budou zrekonstruovány pouze svrchní vrstvy stávající betonové podlahy do hloubky max 100 mm (dle soudržnosti podkladního betonu). V úseku hlavní chodby nad klenutou chodbou v 1pp bude podlaha vybrána kompletně až na zásyp klenby a zrealizovaná nově. Důvodem je nutná rekonstrukce ležaté kanalizace, která je v této části uložena.</w:t>
      </w:r>
    </w:p>
    <w:p w14:paraId="4274FE1F" w14:textId="0C1F6CCA" w:rsidR="00E014DC" w:rsidRDefault="00E014DC" w:rsidP="00BD4E4B">
      <w:pPr>
        <w:widowControl w:val="0"/>
        <w:jc w:val="both"/>
        <w:rPr>
          <w:lang w:val="cs-CZ"/>
        </w:rPr>
      </w:pPr>
      <w:r>
        <w:rPr>
          <w:lang w:val="cs-CZ"/>
        </w:rPr>
        <w:t>V jižní polovině přízemí jsou prostory nad podsklepenou částí. Strop suterénu je tvořen valenými klenbami</w:t>
      </w:r>
      <w:r w:rsidR="006C0F98">
        <w:rPr>
          <w:lang w:val="cs-CZ"/>
        </w:rPr>
        <w:t>,</w:t>
      </w:r>
      <w:r>
        <w:rPr>
          <w:lang w:val="cs-CZ"/>
        </w:rPr>
        <w:t xml:space="preserve"> na nichž je v zásypech uložena betonová podlaha. Podlahy v této části budovy budou vybourány až na zásyp.</w:t>
      </w:r>
      <w:r w:rsidRPr="00972B01">
        <w:rPr>
          <w:lang w:val="cs-CZ"/>
        </w:rPr>
        <w:t xml:space="preserve"> </w:t>
      </w:r>
    </w:p>
    <w:p w14:paraId="59C926AE" w14:textId="45D988E7" w:rsidR="00E014DC" w:rsidRPr="003C6588" w:rsidRDefault="003C6588" w:rsidP="00BD4E4B">
      <w:pPr>
        <w:widowControl w:val="0"/>
        <w:jc w:val="both"/>
        <w:rPr>
          <w:lang w:val="cs-CZ"/>
        </w:rPr>
      </w:pPr>
      <w:r w:rsidRPr="003C6588">
        <w:rPr>
          <w:lang w:val="cs-CZ"/>
        </w:rPr>
        <w:t>V místnosti na druhé schodišťové mezipodestě bude vybourána lehká plovoucí podlaha ve zvýšené části, až na stropní konstrukci. Tato podlahu bude provedena nově.</w:t>
      </w:r>
    </w:p>
    <w:bookmarkEnd w:id="6"/>
    <w:p w14:paraId="0C71C173" w14:textId="09E38AB5" w:rsidR="00CA75CC" w:rsidRPr="00890FA1" w:rsidRDefault="00CA75CC" w:rsidP="00BD4E4B">
      <w:pPr>
        <w:widowControl w:val="0"/>
        <w:jc w:val="both"/>
        <w:rPr>
          <w:lang w:val="cs-CZ"/>
        </w:rPr>
      </w:pPr>
      <w:r w:rsidRPr="00890FA1">
        <w:rPr>
          <w:lang w:val="cs-CZ"/>
        </w:rPr>
        <w:t>V dotčených částech objektu budou osazena nová okna. Stávající okna budou tedy odstraněna. Jedna se o všechna okna v 1.</w:t>
      </w:r>
      <w:r>
        <w:rPr>
          <w:lang w:val="cs-CZ"/>
        </w:rPr>
        <w:t xml:space="preserve">np, na schodišti a v kabinetu na mezipodestě. </w:t>
      </w:r>
      <w:r w:rsidR="00814E00" w:rsidRPr="00022289">
        <w:rPr>
          <w:lang w:val="cs-CZ"/>
        </w:rPr>
        <w:t xml:space="preserve">V rámci výměny oken bude nutné rovněž odstranit </w:t>
      </w:r>
      <w:r w:rsidR="00814E00">
        <w:rPr>
          <w:lang w:val="cs-CZ"/>
        </w:rPr>
        <w:t>všechny parapety</w:t>
      </w:r>
      <w:r w:rsidR="00814E00" w:rsidRPr="00022289">
        <w:rPr>
          <w:lang w:val="cs-CZ"/>
        </w:rPr>
        <w:t xml:space="preserve">. </w:t>
      </w:r>
      <w:r w:rsidR="00814E00">
        <w:rPr>
          <w:lang w:val="cs-CZ"/>
        </w:rPr>
        <w:t xml:space="preserve">Rovněž budou odstraněny venkovní mříže. </w:t>
      </w:r>
      <w:r w:rsidR="00814E00" w:rsidRPr="00022289">
        <w:rPr>
          <w:lang w:val="cs-CZ"/>
        </w:rPr>
        <w:t xml:space="preserve">Všechny stávající překlady zůstanou ponechané. </w:t>
      </w:r>
    </w:p>
    <w:p w14:paraId="05DBB980" w14:textId="1945D479" w:rsidR="00346FAC" w:rsidRPr="00346FAC" w:rsidRDefault="00CA75CC" w:rsidP="00BD4E4B">
      <w:pPr>
        <w:widowControl w:val="0"/>
        <w:ind w:hanging="1"/>
        <w:jc w:val="both"/>
        <w:rPr>
          <w:lang w:val="cs-CZ"/>
        </w:rPr>
      </w:pPr>
      <w:r w:rsidRPr="00346FAC">
        <w:rPr>
          <w:lang w:val="cs-CZ"/>
        </w:rPr>
        <w:t>V rámci akce budou vyměněny stávající vstupní dveře</w:t>
      </w:r>
      <w:r w:rsidR="00346FAC" w:rsidRPr="00346FAC">
        <w:rPr>
          <w:lang w:val="cs-CZ"/>
        </w:rPr>
        <w:t xml:space="preserve"> vchodu ze schodišťové mezipodesty na dvůr</w:t>
      </w:r>
      <w:r w:rsidRPr="00346FAC">
        <w:rPr>
          <w:lang w:val="cs-CZ"/>
        </w:rPr>
        <w:t xml:space="preserve">. </w:t>
      </w:r>
      <w:r w:rsidR="00346FAC" w:rsidRPr="00346FAC">
        <w:rPr>
          <w:lang w:val="cs-CZ"/>
        </w:rPr>
        <w:t xml:space="preserve">Stávající dveře budou tedy vybourány, včetně venkovní mříže. </w:t>
      </w:r>
      <w:r w:rsidRPr="00346FAC">
        <w:rPr>
          <w:lang w:val="cs-CZ"/>
        </w:rPr>
        <w:t>Dále bud</w:t>
      </w:r>
      <w:r w:rsidR="00346FAC" w:rsidRPr="00346FAC">
        <w:rPr>
          <w:lang w:val="cs-CZ"/>
        </w:rPr>
        <w:t>e</w:t>
      </w:r>
      <w:r w:rsidRPr="00346FAC">
        <w:rPr>
          <w:lang w:val="cs-CZ"/>
        </w:rPr>
        <w:t xml:space="preserve"> vybourán </w:t>
      </w:r>
      <w:r w:rsidR="00346FAC" w:rsidRPr="00346FAC">
        <w:rPr>
          <w:lang w:val="cs-CZ"/>
        </w:rPr>
        <w:t>otvor pro nové dveře z exteriéru do cvičné prodejny ve štítové zdi</w:t>
      </w:r>
      <w:r w:rsidRPr="00346FAC">
        <w:rPr>
          <w:lang w:val="cs-CZ"/>
        </w:rPr>
        <w:t xml:space="preserve">. </w:t>
      </w:r>
    </w:p>
    <w:p w14:paraId="729D65A4" w14:textId="1F787770" w:rsidR="00B65CFD" w:rsidRPr="00346FAC" w:rsidRDefault="008F1C65" w:rsidP="00BD4E4B">
      <w:pPr>
        <w:widowControl w:val="0"/>
        <w:ind w:hanging="1"/>
        <w:jc w:val="both"/>
        <w:rPr>
          <w:lang w:val="cs-CZ"/>
        </w:rPr>
      </w:pPr>
      <w:r>
        <w:rPr>
          <w:lang w:val="cs-CZ"/>
        </w:rPr>
        <w:t>B</w:t>
      </w:r>
      <w:r w:rsidR="00346FAC" w:rsidRPr="00346FAC">
        <w:rPr>
          <w:lang w:val="cs-CZ"/>
        </w:rPr>
        <w:t>ude vyměněna</w:t>
      </w:r>
      <w:r w:rsidR="00CA75CC" w:rsidRPr="00346FAC">
        <w:rPr>
          <w:lang w:val="cs-CZ"/>
        </w:rPr>
        <w:t xml:space="preserve"> většina </w:t>
      </w:r>
      <w:r w:rsidR="00346FAC" w:rsidRPr="00346FAC">
        <w:rPr>
          <w:lang w:val="cs-CZ"/>
        </w:rPr>
        <w:t xml:space="preserve">stávajících </w:t>
      </w:r>
      <w:r w:rsidR="00CA75CC" w:rsidRPr="00346FAC">
        <w:rPr>
          <w:lang w:val="cs-CZ"/>
        </w:rPr>
        <w:t>dveří</w:t>
      </w:r>
      <w:r w:rsidR="00346FAC" w:rsidRPr="00346FAC">
        <w:rPr>
          <w:lang w:val="cs-CZ"/>
        </w:rPr>
        <w:t>, vč. zárubní, neboť nedosahují standardní světlé výšky</w:t>
      </w:r>
      <w:r w:rsidR="00CA75CC" w:rsidRPr="00346FAC">
        <w:rPr>
          <w:lang w:val="cs-CZ"/>
        </w:rPr>
        <w:t>.</w:t>
      </w:r>
      <w:r w:rsidR="00B65CFD" w:rsidRPr="00346FAC">
        <w:rPr>
          <w:lang w:val="cs-CZ"/>
        </w:rPr>
        <w:t xml:space="preserve"> </w:t>
      </w:r>
    </w:p>
    <w:p w14:paraId="6F879C4F" w14:textId="5DEDF6C4" w:rsidR="00346FAC" w:rsidRPr="00346FAC" w:rsidRDefault="00346FAC" w:rsidP="00BD4E4B">
      <w:pPr>
        <w:widowControl w:val="0"/>
        <w:jc w:val="both"/>
        <w:rPr>
          <w:lang w:val="cs-CZ"/>
        </w:rPr>
      </w:pPr>
      <w:r w:rsidRPr="00F32EEB">
        <w:rPr>
          <w:lang w:val="cs-CZ"/>
        </w:rPr>
        <w:t xml:space="preserve">Provádění bude standardní, tzn. nejprve </w:t>
      </w:r>
      <w:r>
        <w:rPr>
          <w:lang w:val="cs-CZ"/>
        </w:rPr>
        <w:t>budou osazeny nové překlady, až p</w:t>
      </w:r>
      <w:r w:rsidRPr="00F32EEB">
        <w:rPr>
          <w:lang w:val="cs-CZ"/>
        </w:rPr>
        <w:t xml:space="preserve">o aktivaci překladu bude vybourán nový otvor pod </w:t>
      </w:r>
      <w:proofErr w:type="gramStart"/>
      <w:r w:rsidRPr="00F32EEB">
        <w:rPr>
          <w:lang w:val="cs-CZ"/>
        </w:rPr>
        <w:t>překladem</w:t>
      </w:r>
      <w:r>
        <w:rPr>
          <w:lang w:val="cs-CZ"/>
        </w:rPr>
        <w:t xml:space="preserve"> !</w:t>
      </w:r>
      <w:proofErr w:type="gramEnd"/>
    </w:p>
    <w:p w14:paraId="3D928C21" w14:textId="68F933C2" w:rsidR="00D12A3D" w:rsidRPr="00B65CFD" w:rsidRDefault="00D12A3D" w:rsidP="00BD4E4B">
      <w:pPr>
        <w:widowControl w:val="0"/>
        <w:ind w:hanging="1"/>
        <w:jc w:val="both"/>
        <w:rPr>
          <w:color w:val="FF0000"/>
          <w:lang w:val="cs-CZ"/>
        </w:rPr>
      </w:pPr>
      <w:r>
        <w:rPr>
          <w:lang w:val="cs-CZ"/>
        </w:rPr>
        <w:t xml:space="preserve">U stávajícího kamenného zdiva (masivní stěny, předpoklad) je nutné provést v rozsahu otvoru </w:t>
      </w:r>
      <w:r w:rsidR="001B4D19">
        <w:rPr>
          <w:lang w:val="cs-CZ"/>
        </w:rPr>
        <w:t xml:space="preserve">diamantové </w:t>
      </w:r>
      <w:r>
        <w:rPr>
          <w:lang w:val="cs-CZ"/>
        </w:rPr>
        <w:t>řezání zdiva, tak aby nebyla narušena stabilita a únosnost ponechávané části konstrukce.</w:t>
      </w:r>
    </w:p>
    <w:p w14:paraId="00DCAE28" w14:textId="7C5C6A3D" w:rsidR="00E014DC" w:rsidRPr="004E2BC3" w:rsidRDefault="00E014DC" w:rsidP="00BD4E4B">
      <w:pPr>
        <w:widowControl w:val="0"/>
        <w:spacing w:after="0"/>
        <w:jc w:val="both"/>
        <w:rPr>
          <w:lang w:val="cs-CZ"/>
        </w:rPr>
      </w:pPr>
      <w:r w:rsidRPr="00022289">
        <w:rPr>
          <w:lang w:val="cs-CZ"/>
        </w:rPr>
        <w:t>Při p</w:t>
      </w:r>
      <w:r w:rsidRPr="00022289">
        <w:rPr>
          <w:lang w:val="cs-CZ" w:bidi="ar-SA"/>
        </w:rPr>
        <w:t>rovádění veškerých bouracích prací je nutné zajistit stálý dozor, při vzniku nebezpečných jevů jako je praskání, průhyby nebo vznik trhlin musí všechny osoby opustit prostor a je nutné přivolat statika k</w:t>
      </w:r>
      <w:r>
        <w:rPr>
          <w:lang w:val="cs-CZ" w:bidi="ar-SA"/>
        </w:rPr>
        <w:t> </w:t>
      </w:r>
      <w:r w:rsidRPr="00022289">
        <w:rPr>
          <w:lang w:val="cs-CZ" w:bidi="ar-SA"/>
        </w:rPr>
        <w:t>posouzení stavu.</w:t>
      </w:r>
    </w:p>
    <w:p w14:paraId="1FD82DE5" w14:textId="1E5DD47F" w:rsidR="002A0F25" w:rsidRPr="002D2359" w:rsidRDefault="002A0F25" w:rsidP="00BD4E4B">
      <w:pPr>
        <w:pStyle w:val="Nadpis1"/>
        <w:widowControl w:val="0"/>
      </w:pPr>
      <w:bookmarkStart w:id="7" w:name="_Toc150432618"/>
      <w:r w:rsidRPr="002D2359">
        <w:t>Hydroizolace spodní stavby</w:t>
      </w:r>
      <w:bookmarkEnd w:id="7"/>
    </w:p>
    <w:p w14:paraId="2273DE8C" w14:textId="2ED51A40" w:rsidR="00FD0895" w:rsidRPr="002D2359" w:rsidRDefault="004F3A05" w:rsidP="00BD4E4B">
      <w:pPr>
        <w:widowControl w:val="0"/>
        <w:spacing w:after="0"/>
        <w:jc w:val="both"/>
        <w:rPr>
          <w:lang w:val="cs-CZ"/>
        </w:rPr>
      </w:pPr>
      <w:r>
        <w:rPr>
          <w:lang w:val="cs-CZ"/>
        </w:rPr>
        <w:t>V rozsahu nových podlah nad nepodsklepenou částí bude</w:t>
      </w:r>
      <w:r w:rsidR="009E1537">
        <w:rPr>
          <w:lang w:val="cs-CZ"/>
        </w:rPr>
        <w:t xml:space="preserve"> </w:t>
      </w:r>
      <w:r w:rsidR="0090077D" w:rsidRPr="002D2359">
        <w:rPr>
          <w:lang w:val="cs-CZ"/>
        </w:rPr>
        <w:t xml:space="preserve">provedena </w:t>
      </w:r>
      <w:r w:rsidR="007F643B" w:rsidRPr="002D2359">
        <w:rPr>
          <w:lang w:val="cs-CZ"/>
        </w:rPr>
        <w:t xml:space="preserve">izolace </w:t>
      </w:r>
      <w:r>
        <w:rPr>
          <w:lang w:val="cs-CZ"/>
        </w:rPr>
        <w:t xml:space="preserve">proti pronikání radonu a zemní vlhkosti </w:t>
      </w:r>
      <w:r w:rsidR="0090077D" w:rsidRPr="002D2359">
        <w:rPr>
          <w:lang w:val="cs-CZ"/>
        </w:rPr>
        <w:t>z</w:t>
      </w:r>
      <w:r w:rsidR="00600EDC">
        <w:rPr>
          <w:lang w:val="cs-CZ"/>
        </w:rPr>
        <w:t> </w:t>
      </w:r>
      <w:r w:rsidR="0090077D" w:rsidRPr="002D2359">
        <w:rPr>
          <w:lang w:val="cs-CZ"/>
        </w:rPr>
        <w:t>asfaltových pásů. Rozsah a způsob s</w:t>
      </w:r>
      <w:r w:rsidR="002A0F25" w:rsidRPr="002D2359">
        <w:rPr>
          <w:lang w:val="cs-CZ"/>
        </w:rPr>
        <w:t>távající</w:t>
      </w:r>
      <w:r w:rsidR="0090077D" w:rsidRPr="002D2359">
        <w:rPr>
          <w:lang w:val="cs-CZ"/>
        </w:rPr>
        <w:t>ho řešení</w:t>
      </w:r>
      <w:r w:rsidR="002A0F25" w:rsidRPr="002D2359">
        <w:rPr>
          <w:lang w:val="cs-CZ"/>
        </w:rPr>
        <w:t xml:space="preserve"> </w:t>
      </w:r>
      <w:r w:rsidR="0090077D" w:rsidRPr="002D2359">
        <w:rPr>
          <w:lang w:val="cs-CZ"/>
        </w:rPr>
        <w:t>izolac</w:t>
      </w:r>
      <w:r>
        <w:rPr>
          <w:lang w:val="cs-CZ"/>
        </w:rPr>
        <w:t xml:space="preserve">í </w:t>
      </w:r>
      <w:r w:rsidR="0090077D" w:rsidRPr="002D2359">
        <w:rPr>
          <w:lang w:val="cs-CZ"/>
        </w:rPr>
        <w:t>není znám</w:t>
      </w:r>
      <w:r w:rsidR="002A0F25" w:rsidRPr="002D2359">
        <w:rPr>
          <w:lang w:val="cs-CZ"/>
        </w:rPr>
        <w:t>.</w:t>
      </w:r>
    </w:p>
    <w:p w14:paraId="522D584E" w14:textId="23B1A95A" w:rsidR="002A0F25" w:rsidRPr="002D2359" w:rsidRDefault="002A0F25" w:rsidP="00BD4E4B">
      <w:pPr>
        <w:pStyle w:val="Nadpis1"/>
        <w:widowControl w:val="0"/>
      </w:pPr>
      <w:bookmarkStart w:id="8" w:name="_Toc150432619"/>
      <w:r w:rsidRPr="002D2359">
        <w:t>Svislé nosné konstrukce</w:t>
      </w:r>
      <w:bookmarkEnd w:id="8"/>
    </w:p>
    <w:p w14:paraId="75DE7EC7" w14:textId="6B8AC8FE" w:rsidR="00BD4E4B" w:rsidRPr="00663041" w:rsidRDefault="00E42683" w:rsidP="008F1C65">
      <w:pPr>
        <w:widowControl w:val="0"/>
        <w:spacing w:after="0"/>
        <w:jc w:val="both"/>
        <w:rPr>
          <w:lang w:val="cs-CZ"/>
        </w:rPr>
      </w:pPr>
      <w:r w:rsidRPr="002D2359">
        <w:rPr>
          <w:lang w:val="cs-CZ"/>
        </w:rPr>
        <w:t xml:space="preserve">Nové svislé nosné konstrukce </w:t>
      </w:r>
      <w:r w:rsidR="009E1537">
        <w:rPr>
          <w:lang w:val="cs-CZ"/>
        </w:rPr>
        <w:t xml:space="preserve">nejsou </w:t>
      </w:r>
      <w:r w:rsidRPr="002D2359">
        <w:rPr>
          <w:lang w:val="cs-CZ"/>
        </w:rPr>
        <w:t>navržen</w:t>
      </w:r>
      <w:r w:rsidR="009E1537">
        <w:rPr>
          <w:lang w:val="cs-CZ"/>
        </w:rPr>
        <w:t>y. V rámci navržených dispozičních úprav je navrženo lokální probourání nových otvorů pro dveře/okna nebo naopak zazdění otvorů stávajících. Dozdívky budou</w:t>
      </w:r>
      <w:r w:rsidRPr="002D2359">
        <w:rPr>
          <w:lang w:val="cs-CZ"/>
        </w:rPr>
        <w:t xml:space="preserve"> z</w:t>
      </w:r>
      <w:r w:rsidR="00600EDC">
        <w:rPr>
          <w:lang w:val="cs-CZ"/>
        </w:rPr>
        <w:t> </w:t>
      </w:r>
      <w:r w:rsidRPr="002D2359">
        <w:rPr>
          <w:lang w:val="cs-CZ"/>
        </w:rPr>
        <w:t>broušen</w:t>
      </w:r>
      <w:r w:rsidR="00867F12">
        <w:rPr>
          <w:lang w:val="cs-CZ"/>
        </w:rPr>
        <w:t>ých</w:t>
      </w:r>
      <w:r w:rsidRPr="002D2359">
        <w:rPr>
          <w:lang w:val="cs-CZ"/>
        </w:rPr>
        <w:t xml:space="preserve"> </w:t>
      </w:r>
      <w:r w:rsidR="0099224F" w:rsidRPr="002D2359">
        <w:rPr>
          <w:lang w:val="cs-CZ"/>
        </w:rPr>
        <w:t xml:space="preserve">cihelných bloků </w:t>
      </w:r>
      <w:r w:rsidRPr="002D2359">
        <w:rPr>
          <w:lang w:val="cs-CZ"/>
        </w:rPr>
        <w:t>pro tenkovrstvé spár</w:t>
      </w:r>
      <w:r w:rsidR="004E2BC3">
        <w:rPr>
          <w:lang w:val="cs-CZ"/>
        </w:rPr>
        <w:t>y</w:t>
      </w:r>
      <w:r w:rsidR="0099224F" w:rsidRPr="002D2359">
        <w:rPr>
          <w:lang w:val="cs-CZ"/>
        </w:rPr>
        <w:t>.</w:t>
      </w:r>
      <w:r w:rsidR="00FD782D" w:rsidRPr="002D2359">
        <w:rPr>
          <w:lang w:val="cs-CZ"/>
        </w:rPr>
        <w:t xml:space="preserve"> </w:t>
      </w:r>
      <w:r w:rsidR="00B2534A" w:rsidRPr="002D2359">
        <w:rPr>
          <w:lang w:val="cs-CZ"/>
        </w:rPr>
        <w:t>Nové zdivo bude při zdění provázáno se stávajícím. Nové zděné konstrukce budou kotveny ke stávajícím stěnám ocelovou výztuží v každé druhé ložné spáře nebo budou při zdění řádně provázány do vytvořených kapes ve stávajícím zdivu.</w:t>
      </w:r>
      <w:r w:rsidR="0099224F" w:rsidRPr="002D2359">
        <w:rPr>
          <w:lang w:val="cs-CZ"/>
        </w:rPr>
        <w:t xml:space="preserve"> </w:t>
      </w:r>
    </w:p>
    <w:p w14:paraId="14A1AC08" w14:textId="22A834BB" w:rsidR="009905CC" w:rsidRPr="00093DC9" w:rsidRDefault="009905CC" w:rsidP="00BD4E4B">
      <w:pPr>
        <w:pStyle w:val="Nadpis1"/>
        <w:widowControl w:val="0"/>
      </w:pPr>
      <w:bookmarkStart w:id="9" w:name="_Toc150432620"/>
      <w:r w:rsidRPr="00093DC9">
        <w:t>Vodorovné nosné konstrukce</w:t>
      </w:r>
      <w:bookmarkEnd w:id="9"/>
    </w:p>
    <w:p w14:paraId="368FA9A2" w14:textId="7825E5E3" w:rsidR="00445F3A" w:rsidRPr="00445F3A" w:rsidRDefault="00093DC9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 xml:space="preserve">Nové </w:t>
      </w:r>
      <w:r>
        <w:rPr>
          <w:lang w:val="cs-CZ"/>
        </w:rPr>
        <w:t>vodorovné</w:t>
      </w:r>
      <w:r w:rsidRPr="002D2359">
        <w:rPr>
          <w:lang w:val="cs-CZ"/>
        </w:rPr>
        <w:t xml:space="preserve"> nosné konstrukce </w:t>
      </w:r>
      <w:r>
        <w:rPr>
          <w:lang w:val="cs-CZ"/>
        </w:rPr>
        <w:t xml:space="preserve">nejsou </w:t>
      </w:r>
      <w:r w:rsidRPr="002D2359">
        <w:rPr>
          <w:lang w:val="cs-CZ"/>
        </w:rPr>
        <w:t>navržen</w:t>
      </w:r>
      <w:r>
        <w:rPr>
          <w:lang w:val="cs-CZ"/>
        </w:rPr>
        <w:t xml:space="preserve">y. </w:t>
      </w:r>
    </w:p>
    <w:p w14:paraId="23D0F83D" w14:textId="62BCF4DB" w:rsidR="00093DC9" w:rsidRPr="004C00DA" w:rsidRDefault="00093DC9" w:rsidP="00BD4E4B">
      <w:pPr>
        <w:widowControl w:val="0"/>
        <w:jc w:val="both"/>
        <w:rPr>
          <w:lang w:val="cs-CZ"/>
        </w:rPr>
      </w:pPr>
      <w:r>
        <w:rPr>
          <w:lang w:val="cs-CZ"/>
        </w:rPr>
        <w:lastRenderedPageBreak/>
        <w:t>Hmotnost nových podlah nad stávajícími klenbami odpovídá hmotnosti bouraných skladeb, tedy nedojde k nepříznivému přitížení stávajících kleneb.</w:t>
      </w:r>
    </w:p>
    <w:p w14:paraId="60E20AA9" w14:textId="2E6BAAEE" w:rsidR="00466473" w:rsidRPr="002D2359" w:rsidRDefault="00445F3A" w:rsidP="00BD4E4B">
      <w:pPr>
        <w:pStyle w:val="Nadpis1"/>
        <w:widowControl w:val="0"/>
      </w:pPr>
      <w:bookmarkStart w:id="10" w:name="_Toc150432621"/>
      <w:r>
        <w:t>P</w:t>
      </w:r>
      <w:r w:rsidR="00466473" w:rsidRPr="002D2359">
        <w:t>říčky</w:t>
      </w:r>
      <w:r>
        <w:t>, předstěny</w:t>
      </w:r>
      <w:bookmarkEnd w:id="10"/>
    </w:p>
    <w:p w14:paraId="00156434" w14:textId="77777777" w:rsidR="00EB5D74" w:rsidRDefault="00093DC9" w:rsidP="00BD4E4B">
      <w:pPr>
        <w:widowControl w:val="0"/>
        <w:jc w:val="both"/>
        <w:rPr>
          <w:lang w:val="cs-CZ"/>
        </w:rPr>
      </w:pPr>
      <w:r w:rsidRPr="009F74F1">
        <w:rPr>
          <w:lang w:val="cs-CZ"/>
        </w:rPr>
        <w:t xml:space="preserve">Nové příčky jsou z broušených cihelných bloků pro tenkovrstvé spáry. Zdivo bude při zdění vzájemně provázáno. Zděné výplňové konstrukce budou kotveny k nosným nebo obvodovým stěnám ocelovou výztuží v každé druhé ložné spáře nebo budou při zdění řádně provázány. </w:t>
      </w:r>
    </w:p>
    <w:p w14:paraId="7333B994" w14:textId="772AC85C" w:rsidR="00EB5D74" w:rsidRDefault="00EB5D74" w:rsidP="00BD4E4B">
      <w:pPr>
        <w:widowControl w:val="0"/>
        <w:jc w:val="both"/>
        <w:rPr>
          <w:rFonts w:eastAsia="Times New Roman"/>
          <w:lang w:val="cs-CZ" w:bidi="ar-SA"/>
        </w:rPr>
      </w:pPr>
      <w:r>
        <w:rPr>
          <w:lang w:val="cs-CZ"/>
        </w:rPr>
        <w:t xml:space="preserve">Nová dělící příčka v m. 1.11 bude s ohledem na štíhlostní poměr </w:t>
      </w:r>
      <w:r>
        <w:rPr>
          <w:rFonts w:eastAsia="Times New Roman"/>
          <w:lang w:val="cs-CZ" w:bidi="ar-SA"/>
        </w:rPr>
        <w:t>vyztužena</w:t>
      </w:r>
      <w:r w:rsidRPr="00EB5D74">
        <w:rPr>
          <w:rFonts w:eastAsia="Times New Roman"/>
          <w:lang w:val="cs-CZ" w:bidi="ar-SA"/>
        </w:rPr>
        <w:t xml:space="preserve"> </w:t>
      </w:r>
      <w:r>
        <w:rPr>
          <w:rFonts w:eastAsia="Times New Roman"/>
          <w:lang w:val="cs-CZ" w:bidi="ar-SA"/>
        </w:rPr>
        <w:t xml:space="preserve">železobetonovým </w:t>
      </w:r>
      <w:r w:rsidRPr="00EB5D74">
        <w:rPr>
          <w:rFonts w:eastAsia="Times New Roman"/>
          <w:lang w:val="cs-CZ" w:bidi="ar-SA"/>
        </w:rPr>
        <w:t>vě</w:t>
      </w:r>
      <w:r>
        <w:rPr>
          <w:rFonts w:eastAsia="Times New Roman"/>
          <w:lang w:val="cs-CZ" w:bidi="ar-SA"/>
        </w:rPr>
        <w:t xml:space="preserve">ncem </w:t>
      </w:r>
      <w:r w:rsidRPr="00EB5D74">
        <w:rPr>
          <w:rFonts w:eastAsia="Times New Roman"/>
          <w:lang w:val="cs-CZ" w:bidi="ar-SA"/>
        </w:rPr>
        <w:t xml:space="preserve">ve výšce </w:t>
      </w:r>
      <w:r>
        <w:rPr>
          <w:rFonts w:eastAsia="Times New Roman"/>
          <w:lang w:val="cs-CZ" w:bidi="ar-SA"/>
        </w:rPr>
        <w:t xml:space="preserve">mezi </w:t>
      </w:r>
      <w:r w:rsidRPr="00EB5D74">
        <w:rPr>
          <w:rFonts w:eastAsia="Times New Roman"/>
          <w:lang w:val="cs-CZ" w:bidi="ar-SA"/>
        </w:rPr>
        <w:t>2,5 – 3</w:t>
      </w:r>
      <w:r>
        <w:rPr>
          <w:rFonts w:eastAsia="Times New Roman"/>
          <w:lang w:val="cs-CZ" w:bidi="ar-SA"/>
        </w:rPr>
        <w:t xml:space="preserve"> m</w:t>
      </w:r>
      <w:r w:rsidRPr="00EB5D74">
        <w:rPr>
          <w:rFonts w:eastAsia="Times New Roman"/>
          <w:lang w:val="cs-CZ" w:bidi="ar-SA"/>
        </w:rPr>
        <w:t xml:space="preserve"> </w:t>
      </w:r>
      <w:r>
        <w:rPr>
          <w:rFonts w:eastAsia="Times New Roman"/>
          <w:lang w:val="cs-CZ" w:bidi="ar-SA"/>
        </w:rPr>
        <w:t xml:space="preserve">nad podlahou. Věnec bude vyztužen </w:t>
      </w:r>
      <w:proofErr w:type="spellStart"/>
      <w:r>
        <w:rPr>
          <w:rFonts w:eastAsia="Times New Roman"/>
          <w:lang w:val="cs-CZ" w:bidi="ar-SA"/>
        </w:rPr>
        <w:t>armokošem</w:t>
      </w:r>
      <w:proofErr w:type="spellEnd"/>
      <w:r>
        <w:rPr>
          <w:rFonts w:eastAsia="Times New Roman"/>
          <w:lang w:val="cs-CZ" w:bidi="ar-SA"/>
        </w:rPr>
        <w:t xml:space="preserve"> 4x R12 v rozích, třmínky R8 á 250 mm.</w:t>
      </w:r>
    </w:p>
    <w:p w14:paraId="3CB05E97" w14:textId="5B83A39B" w:rsidR="00AE3CFF" w:rsidRPr="008B500D" w:rsidRDefault="00AE3CFF" w:rsidP="008B500D">
      <w:pPr>
        <w:widowControl w:val="0"/>
        <w:jc w:val="both"/>
        <w:rPr>
          <w:rFonts w:eastAsia="Times New Roman"/>
          <w:lang w:val="cs-CZ" w:bidi="ar-SA"/>
        </w:rPr>
      </w:pPr>
      <w:r w:rsidRPr="008B500D">
        <w:rPr>
          <w:rFonts w:eastAsia="Times New Roman"/>
          <w:lang w:val="cs-CZ" w:bidi="ar-SA"/>
        </w:rPr>
        <w:t>Nově vytvořená místnost VZT 1.08 bude vymezena sádrokartonovou příčkou tl. 1</w:t>
      </w:r>
      <w:r w:rsidR="008F1C65" w:rsidRPr="008B500D">
        <w:rPr>
          <w:rFonts w:eastAsia="Times New Roman"/>
          <w:lang w:val="cs-CZ" w:bidi="ar-SA"/>
        </w:rPr>
        <w:t>25</w:t>
      </w:r>
      <w:r w:rsidRPr="008B500D">
        <w:rPr>
          <w:rFonts w:eastAsia="Times New Roman"/>
          <w:lang w:val="cs-CZ" w:bidi="ar-SA"/>
        </w:rPr>
        <w:t xml:space="preserve"> mm</w:t>
      </w:r>
      <w:r w:rsidR="008B500D">
        <w:rPr>
          <w:rFonts w:eastAsia="Times New Roman"/>
          <w:lang w:val="cs-CZ" w:bidi="ar-SA"/>
        </w:rPr>
        <w:t xml:space="preserve">. Příčka bude </w:t>
      </w:r>
      <w:r w:rsidRPr="008B500D">
        <w:rPr>
          <w:rFonts w:eastAsia="Times New Roman"/>
          <w:lang w:val="cs-CZ" w:bidi="ar-SA"/>
        </w:rPr>
        <w:t>na konstrukci R-CW 75, opláštěná</w:t>
      </w:r>
      <w:r w:rsidR="008B500D" w:rsidRPr="008B500D">
        <w:rPr>
          <w:rFonts w:eastAsia="Times New Roman"/>
          <w:lang w:val="cs-CZ" w:bidi="ar-SA"/>
        </w:rPr>
        <w:t xml:space="preserve"> z každé strany</w:t>
      </w:r>
      <w:r w:rsidRPr="008B500D">
        <w:rPr>
          <w:rFonts w:eastAsia="Times New Roman"/>
          <w:lang w:val="cs-CZ" w:bidi="ar-SA"/>
        </w:rPr>
        <w:t xml:space="preserve"> </w:t>
      </w:r>
      <w:r w:rsidR="008B500D" w:rsidRPr="008B500D">
        <w:rPr>
          <w:rFonts w:eastAsia="Times New Roman"/>
          <w:lang w:val="cs-CZ" w:bidi="ar-SA"/>
        </w:rPr>
        <w:t>2x</w:t>
      </w:r>
      <w:r w:rsidRPr="008B500D">
        <w:rPr>
          <w:rFonts w:eastAsia="Times New Roman"/>
          <w:lang w:val="cs-CZ" w:bidi="ar-SA"/>
        </w:rPr>
        <w:t xml:space="preserve"> sádro</w:t>
      </w:r>
      <w:r w:rsidR="008B500D" w:rsidRPr="008B500D">
        <w:rPr>
          <w:rFonts w:eastAsia="Times New Roman"/>
          <w:lang w:val="cs-CZ" w:bidi="ar-SA"/>
        </w:rPr>
        <w:t xml:space="preserve">kartonovou </w:t>
      </w:r>
      <w:r w:rsidRPr="008B500D">
        <w:rPr>
          <w:rFonts w:eastAsia="Times New Roman"/>
          <w:lang w:val="cs-CZ" w:bidi="ar-SA"/>
        </w:rPr>
        <w:t xml:space="preserve">deskou </w:t>
      </w:r>
      <w:r w:rsidR="008B500D" w:rsidRPr="008B500D">
        <w:rPr>
          <w:lang w:val="cs-CZ"/>
        </w:rPr>
        <w:t xml:space="preserve">typu DF (dle ČSN EN 520) ze sádrového jádra a barytu s příměsí povrchově aktivních látek a vláken pro vysokou plošnou hmotnost a akustickou pružnost (ref. KNAUF SILENTBOARD) tl. </w:t>
      </w:r>
      <w:r w:rsidRPr="008B500D">
        <w:rPr>
          <w:rFonts w:eastAsia="Times New Roman"/>
          <w:lang w:val="cs-CZ" w:bidi="ar-SA"/>
        </w:rPr>
        <w:t>12,5 mm, s výplní minerální izolací tloušťky 60 mm o minimální objemové hmotnosti 18 kg/m</w:t>
      </w:r>
      <w:r w:rsidRPr="008B500D">
        <w:rPr>
          <w:rFonts w:eastAsia="Times New Roman"/>
          <w:vertAlign w:val="superscript"/>
          <w:lang w:val="cs-CZ" w:bidi="ar-SA"/>
        </w:rPr>
        <w:t>3</w:t>
      </w:r>
      <w:r w:rsidRPr="008B500D">
        <w:rPr>
          <w:rFonts w:eastAsia="Times New Roman"/>
          <w:lang w:val="cs-CZ" w:bidi="ar-SA"/>
        </w:rPr>
        <w:t>.</w:t>
      </w:r>
      <w:r w:rsidR="008F1C65" w:rsidRPr="008B500D">
        <w:rPr>
          <w:rFonts w:eastAsia="Times New Roman"/>
          <w:lang w:val="cs-CZ" w:bidi="ar-SA"/>
        </w:rPr>
        <w:t xml:space="preserve"> </w:t>
      </w:r>
      <w:r w:rsidR="008B500D">
        <w:rPr>
          <w:rFonts w:eastAsia="Times New Roman"/>
          <w:lang w:val="cs-CZ" w:bidi="ar-SA"/>
        </w:rPr>
        <w:t xml:space="preserve">Uvažovaná hodnota </w:t>
      </w:r>
      <w:r w:rsidR="008B500D" w:rsidRPr="008B500D">
        <w:rPr>
          <w:rFonts w:eastAsia="Times New Roman"/>
          <w:lang w:val="cs-CZ" w:bidi="ar-SA"/>
        </w:rPr>
        <w:t>Index</w:t>
      </w:r>
      <w:r w:rsidR="008B500D">
        <w:rPr>
          <w:rFonts w:eastAsia="Times New Roman"/>
          <w:lang w:val="cs-CZ" w:bidi="ar-SA"/>
        </w:rPr>
        <w:t>u</w:t>
      </w:r>
      <w:r w:rsidR="008B500D" w:rsidRPr="008B500D">
        <w:rPr>
          <w:rFonts w:eastAsia="Times New Roman"/>
          <w:lang w:val="cs-CZ" w:bidi="ar-SA"/>
        </w:rPr>
        <w:t xml:space="preserve"> vážené</w:t>
      </w:r>
      <w:r w:rsidR="008B500D">
        <w:rPr>
          <w:rFonts w:eastAsia="Times New Roman"/>
          <w:lang w:val="cs-CZ" w:bidi="ar-SA"/>
        </w:rPr>
        <w:t xml:space="preserve"> </w:t>
      </w:r>
      <w:r w:rsidR="008B500D" w:rsidRPr="008B500D">
        <w:rPr>
          <w:rFonts w:eastAsia="Times New Roman"/>
          <w:lang w:val="cs-CZ" w:bidi="ar-SA"/>
        </w:rPr>
        <w:t>laboratorní</w:t>
      </w:r>
      <w:r w:rsidR="008B500D">
        <w:rPr>
          <w:rFonts w:eastAsia="Times New Roman"/>
          <w:lang w:val="cs-CZ" w:bidi="ar-SA"/>
        </w:rPr>
        <w:t xml:space="preserve"> </w:t>
      </w:r>
      <w:r w:rsidR="008B500D" w:rsidRPr="008B500D">
        <w:rPr>
          <w:rFonts w:eastAsia="Times New Roman"/>
          <w:lang w:val="cs-CZ" w:bidi="ar-SA"/>
        </w:rPr>
        <w:t>neprůzvučnosti</w:t>
      </w:r>
      <w:r w:rsidR="008B500D">
        <w:rPr>
          <w:rFonts w:eastAsia="Times New Roman"/>
          <w:lang w:val="cs-CZ" w:bidi="ar-SA"/>
        </w:rPr>
        <w:t xml:space="preserve"> </w:t>
      </w:r>
      <w:r w:rsidR="008B500D" w:rsidRPr="008B500D">
        <w:rPr>
          <w:rFonts w:eastAsia="Times New Roman"/>
          <w:lang w:val="cs-CZ" w:bidi="ar-SA"/>
        </w:rPr>
        <w:t>R</w:t>
      </w:r>
      <w:r w:rsidR="008B500D">
        <w:rPr>
          <w:rFonts w:eastAsia="Times New Roman"/>
          <w:vertAlign w:val="subscript"/>
          <w:lang w:val="cs-CZ" w:bidi="ar-SA"/>
        </w:rPr>
        <w:t>w</w:t>
      </w:r>
      <w:r w:rsidR="008B500D">
        <w:rPr>
          <w:rFonts w:eastAsia="Times New Roman"/>
          <w:lang w:val="cs-CZ" w:bidi="ar-SA"/>
        </w:rPr>
        <w:t xml:space="preserve"> = 68 dB.</w:t>
      </w:r>
      <w:r w:rsidR="008B500D" w:rsidRPr="008B500D">
        <w:rPr>
          <w:rFonts w:eastAsia="Times New Roman"/>
          <w:lang w:val="cs-CZ" w:bidi="ar-SA"/>
        </w:rPr>
        <w:t xml:space="preserve"> </w:t>
      </w:r>
      <w:r w:rsidR="008F1C65" w:rsidRPr="008B500D">
        <w:rPr>
          <w:rFonts w:eastAsia="Times New Roman"/>
          <w:lang w:val="cs-CZ" w:bidi="ar-SA"/>
        </w:rPr>
        <w:t>Příčka bude dostavěna až po osazení navržené rekuperační jednotky.</w:t>
      </w:r>
      <w:r w:rsidR="000B1930">
        <w:rPr>
          <w:rFonts w:eastAsia="Times New Roman"/>
          <w:lang w:val="cs-CZ" w:bidi="ar-SA"/>
        </w:rPr>
        <w:t xml:space="preserve"> Zakončena bude až u horního protipožárního podhledu.</w:t>
      </w:r>
    </w:p>
    <w:p w14:paraId="5201D7D7" w14:textId="3C917040" w:rsidR="009F74F1" w:rsidRDefault="009F74F1" w:rsidP="00BD4E4B">
      <w:pPr>
        <w:widowControl w:val="0"/>
        <w:jc w:val="both"/>
        <w:rPr>
          <w:lang w:val="cs-CZ"/>
        </w:rPr>
      </w:pPr>
      <w:r w:rsidRPr="009F74F1">
        <w:rPr>
          <w:lang w:val="cs-CZ"/>
        </w:rPr>
        <w:t>Instalační předstěna v m. 1.14 bude sádrokartonová</w:t>
      </w:r>
      <w:r w:rsidR="00956EF3">
        <w:rPr>
          <w:lang w:val="cs-CZ"/>
        </w:rPr>
        <w:t xml:space="preserve"> </w:t>
      </w:r>
      <w:r w:rsidR="00956EF3" w:rsidRPr="00956EF3">
        <w:rPr>
          <w:lang w:val="cs-CZ"/>
        </w:rPr>
        <w:t xml:space="preserve">na konstrukci R-CW </w:t>
      </w:r>
      <w:r w:rsidR="00956EF3">
        <w:rPr>
          <w:lang w:val="cs-CZ"/>
        </w:rPr>
        <w:t>100</w:t>
      </w:r>
      <w:r w:rsidR="00956EF3" w:rsidRPr="00956EF3">
        <w:rPr>
          <w:lang w:val="cs-CZ"/>
        </w:rPr>
        <w:t xml:space="preserve">, opláštěná 2x </w:t>
      </w:r>
      <w:r w:rsidR="00956EF3">
        <w:rPr>
          <w:lang w:val="cs-CZ"/>
        </w:rPr>
        <w:t>RBI</w:t>
      </w:r>
      <w:r w:rsidR="00956EF3" w:rsidRPr="00956EF3">
        <w:rPr>
          <w:lang w:val="cs-CZ"/>
        </w:rPr>
        <w:t xml:space="preserve"> 12,5</w:t>
      </w:r>
      <w:r w:rsidR="00AE3CFF">
        <w:rPr>
          <w:lang w:val="cs-CZ"/>
        </w:rPr>
        <w:t> </w:t>
      </w:r>
      <w:r w:rsidR="00956EF3">
        <w:rPr>
          <w:lang w:val="cs-CZ"/>
        </w:rPr>
        <w:t>mm.</w:t>
      </w:r>
    </w:p>
    <w:p w14:paraId="42F9F170" w14:textId="7135EDDA" w:rsidR="00845E00" w:rsidRPr="002D2359" w:rsidRDefault="00CF72B2" w:rsidP="00BD4E4B">
      <w:pPr>
        <w:pStyle w:val="Nadpis1"/>
        <w:widowControl w:val="0"/>
      </w:pPr>
      <w:bookmarkStart w:id="11" w:name="_Toc150432622"/>
      <w:r w:rsidRPr="002D2359">
        <w:t>Překlady</w:t>
      </w:r>
      <w:bookmarkEnd w:id="11"/>
    </w:p>
    <w:p w14:paraId="5E54FA7D" w14:textId="29A745F4" w:rsidR="00F32EEB" w:rsidRDefault="0093594B" w:rsidP="00BD4E4B">
      <w:pPr>
        <w:widowControl w:val="0"/>
        <w:jc w:val="both"/>
        <w:rPr>
          <w:lang w:val="cs-CZ"/>
        </w:rPr>
      </w:pPr>
      <w:r>
        <w:rPr>
          <w:lang w:val="cs-CZ"/>
        </w:rPr>
        <w:t xml:space="preserve">Nové překlady jsou řešeny nad nově </w:t>
      </w:r>
      <w:proofErr w:type="spellStart"/>
      <w:r>
        <w:rPr>
          <w:lang w:val="cs-CZ"/>
        </w:rPr>
        <w:t>probourávanými</w:t>
      </w:r>
      <w:proofErr w:type="spellEnd"/>
      <w:r>
        <w:rPr>
          <w:lang w:val="cs-CZ"/>
        </w:rPr>
        <w:t xml:space="preserve">, event. </w:t>
      </w:r>
      <w:proofErr w:type="spellStart"/>
      <w:r>
        <w:rPr>
          <w:lang w:val="cs-CZ"/>
        </w:rPr>
        <w:t>dozdívanými</w:t>
      </w:r>
      <w:proofErr w:type="spellEnd"/>
      <w:r>
        <w:rPr>
          <w:lang w:val="cs-CZ"/>
        </w:rPr>
        <w:t xml:space="preserve"> otvory. J</w:t>
      </w:r>
      <w:r w:rsidR="00CF72B2" w:rsidRPr="002D2359">
        <w:rPr>
          <w:lang w:val="cs-CZ"/>
        </w:rPr>
        <w:t xml:space="preserve">sou navrženy </w:t>
      </w:r>
      <w:r>
        <w:rPr>
          <w:lang w:val="cs-CZ"/>
        </w:rPr>
        <w:t xml:space="preserve">jako </w:t>
      </w:r>
      <w:r w:rsidR="00CF72B2" w:rsidRPr="002D2359">
        <w:rPr>
          <w:lang w:val="cs-CZ"/>
        </w:rPr>
        <w:t>systémové keramobetonové</w:t>
      </w:r>
      <w:r w:rsidR="00385F6E" w:rsidRPr="002D2359">
        <w:rPr>
          <w:lang w:val="cs-CZ"/>
        </w:rPr>
        <w:t>.</w:t>
      </w:r>
      <w:r w:rsidR="00AD7468">
        <w:rPr>
          <w:lang w:val="cs-CZ"/>
        </w:rPr>
        <w:t xml:space="preserve"> </w:t>
      </w:r>
      <w:r w:rsidR="00F32EEB" w:rsidRPr="00F32EEB">
        <w:rPr>
          <w:lang w:val="cs-CZ"/>
        </w:rPr>
        <w:t>Únosnost je garantována na straně výrobce překladů a</w:t>
      </w:r>
      <w:r w:rsidR="00F32EEB">
        <w:rPr>
          <w:lang w:val="cs-CZ"/>
        </w:rPr>
        <w:t> </w:t>
      </w:r>
      <w:r w:rsidR="00F32EEB" w:rsidRPr="00F32EEB">
        <w:rPr>
          <w:lang w:val="cs-CZ"/>
        </w:rPr>
        <w:t xml:space="preserve">odpovídá zatížení zdivem nad svým profilem s využitím klenebního efektu zdiva nad překladem. Únosnost navržených překladů dle přiloženého technického listu je dostatečná pro uvažované užití. </w:t>
      </w:r>
      <w:r w:rsidR="00AD7468">
        <w:rPr>
          <w:lang w:val="cs-CZ"/>
        </w:rPr>
        <w:t>Podrobněji jsou navržené překlady uvedeny v</w:t>
      </w:r>
      <w:r w:rsidR="00B24A1D">
        <w:rPr>
          <w:lang w:val="cs-CZ"/>
        </w:rPr>
        <w:t> </w:t>
      </w:r>
      <w:r>
        <w:rPr>
          <w:lang w:val="cs-CZ"/>
        </w:rPr>
        <w:t>samostatném</w:t>
      </w:r>
      <w:r w:rsidR="00AD7468">
        <w:rPr>
          <w:lang w:val="cs-CZ"/>
        </w:rPr>
        <w:t xml:space="preserve"> výpis</w:t>
      </w:r>
      <w:r>
        <w:rPr>
          <w:lang w:val="cs-CZ"/>
        </w:rPr>
        <w:t>u</w:t>
      </w:r>
      <w:r w:rsidR="00AD7468">
        <w:rPr>
          <w:lang w:val="cs-CZ"/>
        </w:rPr>
        <w:t>.</w:t>
      </w:r>
      <w:r w:rsidR="00F32EEB">
        <w:rPr>
          <w:lang w:val="cs-CZ"/>
        </w:rPr>
        <w:t xml:space="preserve"> </w:t>
      </w:r>
    </w:p>
    <w:p w14:paraId="548BE19F" w14:textId="60B60A8C" w:rsidR="00D12A3D" w:rsidRDefault="00F32EEB" w:rsidP="00BD4E4B">
      <w:pPr>
        <w:widowControl w:val="0"/>
        <w:jc w:val="both"/>
        <w:rPr>
          <w:lang w:val="cs-CZ"/>
        </w:rPr>
      </w:pPr>
      <w:r w:rsidRPr="00F32EEB">
        <w:rPr>
          <w:lang w:val="cs-CZ"/>
        </w:rPr>
        <w:t xml:space="preserve">Provádění bude standardní, tzn. nejprve vybourání poloviny tloušťky stěny v prostoru osazovaného překladu. Umístění nových překladů v polovině stěny. Následně provedení stejného postupu z druhé strany. Po aktivaci překladu bude vybourán nový otvor pod překladem. </w:t>
      </w:r>
    </w:p>
    <w:p w14:paraId="09B01B99" w14:textId="4FF4D0E5" w:rsidR="004F2B5F" w:rsidRPr="002D2359" w:rsidRDefault="00D12A3D" w:rsidP="00BD4E4B">
      <w:pPr>
        <w:widowControl w:val="0"/>
        <w:jc w:val="both"/>
        <w:rPr>
          <w:lang w:val="cs-CZ"/>
        </w:rPr>
      </w:pPr>
      <w:r>
        <w:rPr>
          <w:lang w:val="cs-CZ"/>
        </w:rPr>
        <w:t xml:space="preserve">U stávajícího kamenného zdiva (masivní stěny, předpoklad) je nutné provést v rozsahu otvoru </w:t>
      </w:r>
      <w:r w:rsidR="001B4D19">
        <w:rPr>
          <w:lang w:val="cs-CZ"/>
        </w:rPr>
        <w:t xml:space="preserve">diamantové </w:t>
      </w:r>
      <w:r>
        <w:rPr>
          <w:lang w:val="cs-CZ"/>
        </w:rPr>
        <w:t>řezání zdiva tak</w:t>
      </w:r>
      <w:r w:rsidR="008F05A1">
        <w:rPr>
          <w:lang w:val="cs-CZ"/>
        </w:rPr>
        <w:t>,</w:t>
      </w:r>
      <w:r>
        <w:rPr>
          <w:lang w:val="cs-CZ"/>
        </w:rPr>
        <w:t xml:space="preserve"> aby nebyla narušena stabilita a únosnost ponechávané části konstrukce. </w:t>
      </w:r>
      <w:r w:rsidR="00F32EEB" w:rsidRPr="00022289">
        <w:rPr>
          <w:lang w:val="cs-CZ"/>
        </w:rPr>
        <w:t>Při p</w:t>
      </w:r>
      <w:r w:rsidR="00F32EEB" w:rsidRPr="00022289">
        <w:rPr>
          <w:lang w:val="cs-CZ" w:bidi="ar-SA"/>
        </w:rPr>
        <w:t>rovádění bouracích prací je nutné zajistit stálý dozor, při vzniku nebezpečných jevů jako je praskání, průhyby nebo vznik trhlin musí všechny osoby opustit prostor a je nutné přivolat statika k</w:t>
      </w:r>
      <w:r w:rsidR="00F32EEB">
        <w:rPr>
          <w:lang w:val="cs-CZ" w:bidi="ar-SA"/>
        </w:rPr>
        <w:t> </w:t>
      </w:r>
      <w:r w:rsidR="00F32EEB" w:rsidRPr="00022289">
        <w:rPr>
          <w:lang w:val="cs-CZ" w:bidi="ar-SA"/>
        </w:rPr>
        <w:t>posouzení stavu.</w:t>
      </w:r>
    </w:p>
    <w:p w14:paraId="441F821E" w14:textId="7373D2E4" w:rsidR="00CF72B2" w:rsidRPr="002D2359" w:rsidRDefault="00F671FF" w:rsidP="00BD4E4B">
      <w:pPr>
        <w:pStyle w:val="Nadpis1"/>
        <w:widowControl w:val="0"/>
      </w:pPr>
      <w:bookmarkStart w:id="12" w:name="_Toc150432623"/>
      <w:r w:rsidRPr="002D2359">
        <w:t>Podlahy</w:t>
      </w:r>
      <w:bookmarkEnd w:id="12"/>
    </w:p>
    <w:p w14:paraId="3A826630" w14:textId="77777777" w:rsidR="008052E9" w:rsidRDefault="008052E9" w:rsidP="00BD4E4B">
      <w:pPr>
        <w:widowControl w:val="0"/>
        <w:jc w:val="both"/>
        <w:rPr>
          <w:lang w:val="cs-CZ"/>
        </w:rPr>
      </w:pPr>
      <w:r w:rsidRPr="0039280A">
        <w:rPr>
          <w:lang w:val="cs-CZ"/>
        </w:rPr>
        <w:t xml:space="preserve">Stávající podlahy v objektu jsou betonové. Na tento povrch je doplněna nášlapná vrstva dle využití prostor. Tento princip řešení podlah bude zachován. Povrch bude před pokládkou nové </w:t>
      </w:r>
      <w:r>
        <w:rPr>
          <w:lang w:val="cs-CZ"/>
        </w:rPr>
        <w:t>krytiny</w:t>
      </w:r>
      <w:r w:rsidRPr="0039280A">
        <w:rPr>
          <w:lang w:val="cs-CZ"/>
        </w:rPr>
        <w:t xml:space="preserve"> dle potřeby vyspraven a/nebo srovnán tenkovrstvou samonivelační stěrkou. Povrch pro dlažby bude </w:t>
      </w:r>
      <w:proofErr w:type="spellStart"/>
      <w:r w:rsidRPr="0039280A">
        <w:rPr>
          <w:lang w:val="cs-CZ"/>
        </w:rPr>
        <w:t>napenetrován</w:t>
      </w:r>
      <w:proofErr w:type="spellEnd"/>
      <w:r w:rsidRPr="0039280A">
        <w:rPr>
          <w:lang w:val="cs-CZ"/>
        </w:rPr>
        <w:t xml:space="preserve">. </w:t>
      </w:r>
    </w:p>
    <w:p w14:paraId="19921F4F" w14:textId="586B80F6" w:rsidR="008052E9" w:rsidRPr="002D2359" w:rsidRDefault="008052E9" w:rsidP="00BD4E4B">
      <w:pPr>
        <w:widowControl w:val="0"/>
        <w:jc w:val="both"/>
        <w:rPr>
          <w:lang w:val="cs-CZ"/>
        </w:rPr>
      </w:pPr>
      <w:r w:rsidRPr="0039280A">
        <w:rPr>
          <w:lang w:val="cs-CZ"/>
        </w:rPr>
        <w:t>Nové nášlapné vrstvy podlah jsou vypsány v tabulkách místností ve výkresech.</w:t>
      </w:r>
      <w:r>
        <w:rPr>
          <w:lang w:val="cs-CZ"/>
        </w:rPr>
        <w:t xml:space="preserve"> </w:t>
      </w:r>
      <w:r w:rsidRPr="002D2359">
        <w:rPr>
          <w:lang w:val="cs-CZ"/>
        </w:rPr>
        <w:t>Přechodové lišty mezi různými druhy podlah budou Profilpas ALU 30</w:t>
      </w:r>
      <w:r w:rsidR="00A64FBF">
        <w:rPr>
          <w:lang w:val="cs-CZ"/>
        </w:rPr>
        <w:t xml:space="preserve"> </w:t>
      </w:r>
      <w:r w:rsidRPr="002D2359">
        <w:rPr>
          <w:lang w:val="cs-CZ"/>
        </w:rPr>
        <w:t>mm, přechody u dveří budou řešeny tak</w:t>
      </w:r>
      <w:r>
        <w:rPr>
          <w:lang w:val="cs-CZ"/>
        </w:rPr>
        <w:t>,</w:t>
      </w:r>
      <w:r w:rsidRPr="002D2359">
        <w:rPr>
          <w:lang w:val="cs-CZ"/>
        </w:rPr>
        <w:t xml:space="preserve"> aby byly při zavřených dveřích v ose dveřního křídla</w:t>
      </w:r>
      <w:r>
        <w:rPr>
          <w:lang w:val="cs-CZ"/>
        </w:rPr>
        <w:t>.</w:t>
      </w:r>
      <w:r w:rsidRPr="002D2359">
        <w:rPr>
          <w:lang w:val="cs-CZ"/>
        </w:rPr>
        <w:t xml:space="preserve"> </w:t>
      </w:r>
    </w:p>
    <w:p w14:paraId="63FC3DAF" w14:textId="77777777" w:rsidR="00820DA7" w:rsidRPr="002D2359" w:rsidRDefault="00820DA7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>Možnost strojního čištění všech povrchů zaručená, tj. odzkoušená podle českých předpisů, protiskluznost dle příslušných požadavků na jednotlivé provozy a hygienická nezávadnost.</w:t>
      </w:r>
    </w:p>
    <w:p w14:paraId="361A4BA2" w14:textId="32D23D3B" w:rsidR="003C6588" w:rsidRDefault="00820DA7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 xml:space="preserve">Při realizaci podlah dodržovat veškerá ustanovení příslušných ČSN, zejména se jedná o ČSN 74 4505 Podlahy včetně změn, (bezpodmínečně je nutné dodržovat články týkající se rovinnosti podlah), </w:t>
      </w:r>
      <w:r>
        <w:rPr>
          <w:lang w:val="cs-CZ"/>
        </w:rPr>
        <w:t>V</w:t>
      </w:r>
      <w:r w:rsidRPr="002D2359">
        <w:rPr>
          <w:lang w:val="cs-CZ"/>
        </w:rPr>
        <w:t>yhl.</w:t>
      </w:r>
      <w:r w:rsidR="003C6588">
        <w:rPr>
          <w:lang w:val="cs-CZ"/>
        </w:rPr>
        <w:t> </w:t>
      </w:r>
      <w:r w:rsidRPr="002D2359">
        <w:rPr>
          <w:lang w:val="cs-CZ"/>
        </w:rPr>
        <w:t xml:space="preserve">268/2009 Sb. </w:t>
      </w:r>
      <w:r w:rsidR="00A64FBF">
        <w:rPr>
          <w:lang w:val="cs-CZ"/>
        </w:rPr>
        <w:t>O</w:t>
      </w:r>
      <w:r w:rsidRPr="002D2359">
        <w:rPr>
          <w:lang w:val="cs-CZ"/>
        </w:rPr>
        <w:t xml:space="preserve"> technických požadavcích na stavby a dále požadavky Vyhl.</w:t>
      </w:r>
      <w:r w:rsidR="00A64FBF">
        <w:rPr>
          <w:lang w:val="cs-CZ"/>
        </w:rPr>
        <w:t xml:space="preserve"> </w:t>
      </w:r>
      <w:r w:rsidRPr="002D2359">
        <w:rPr>
          <w:lang w:val="cs-CZ"/>
        </w:rPr>
        <w:t xml:space="preserve">č. 398/2009 </w:t>
      </w:r>
      <w:r w:rsidR="00A64FBF">
        <w:rPr>
          <w:lang w:val="cs-CZ"/>
        </w:rPr>
        <w:t xml:space="preserve">Sb. </w:t>
      </w:r>
      <w:r w:rsidR="00A64FBF">
        <w:rPr>
          <w:lang w:val="cs-CZ"/>
        </w:rPr>
        <w:lastRenderedPageBreak/>
        <w:t>O </w:t>
      </w:r>
      <w:r w:rsidRPr="002D2359">
        <w:rPr>
          <w:lang w:val="cs-CZ"/>
        </w:rPr>
        <w:t>obecných technických požadavcích zabezpečujících bezbariérové užívání staveb.</w:t>
      </w:r>
      <w:r>
        <w:rPr>
          <w:lang w:val="cs-CZ"/>
        </w:rPr>
        <w:t xml:space="preserve"> </w:t>
      </w:r>
      <w:r w:rsidRPr="002D2359">
        <w:rPr>
          <w:lang w:val="cs-CZ"/>
        </w:rPr>
        <w:t>Protiskluzné vlastnosti podlah musí být doloženy atestem, atesty je nutné předložit před zahájením realizace.</w:t>
      </w:r>
    </w:p>
    <w:p w14:paraId="00EB4B86" w14:textId="11599E4B" w:rsidR="004D70C1" w:rsidRPr="003C6588" w:rsidRDefault="003C6588" w:rsidP="00BD4E4B">
      <w:pPr>
        <w:widowControl w:val="0"/>
        <w:jc w:val="both"/>
        <w:rPr>
          <w:lang w:val="cs-CZ"/>
        </w:rPr>
      </w:pPr>
      <w:r w:rsidRPr="003C6588">
        <w:rPr>
          <w:lang w:val="cs-CZ"/>
        </w:rPr>
        <w:t>V místnosti 1.06 (nepodsklepené přízemí) bude v rámci nové podlahy provedena nová revizní šachta kanalizačního potrubí. Šachta bude vyzděná a izolovaná proti pronikání zemní vlhkosti a radonu z podloží. Šachta bude opatřena vzduchotěsným poklopem přizpůsobeným pro pokládku keramické dlažby.</w:t>
      </w:r>
    </w:p>
    <w:p w14:paraId="4080E9DC" w14:textId="1019A990" w:rsidR="008052E9" w:rsidRPr="002D2359" w:rsidRDefault="008052E9" w:rsidP="00BD4E4B">
      <w:pPr>
        <w:widowControl w:val="0"/>
        <w:ind w:left="0" w:firstLine="708"/>
        <w:jc w:val="both"/>
        <w:rPr>
          <w:lang w:val="cs-CZ"/>
        </w:rPr>
      </w:pPr>
      <w:r w:rsidRPr="002D2359">
        <w:rPr>
          <w:lang w:val="cs-CZ"/>
        </w:rPr>
        <w:t>Typy použitých nášlapných vrstev u vnitřních skladeb:</w:t>
      </w:r>
    </w:p>
    <w:p w14:paraId="2C987749" w14:textId="72805FAB" w:rsidR="008052E9" w:rsidRPr="004C3666" w:rsidRDefault="008052E9" w:rsidP="00BD4E4B">
      <w:pPr>
        <w:widowControl w:val="0"/>
        <w:jc w:val="both"/>
        <w:rPr>
          <w:u w:val="single"/>
          <w:lang w:val="cs-CZ"/>
        </w:rPr>
      </w:pPr>
      <w:r w:rsidRPr="004C3666">
        <w:rPr>
          <w:u w:val="single"/>
          <w:lang w:val="cs-CZ"/>
        </w:rPr>
        <w:t>Dlažby:</w:t>
      </w:r>
    </w:p>
    <w:p w14:paraId="57A1A836" w14:textId="3BAB3E0A" w:rsidR="008052E9" w:rsidRPr="00A64FBF" w:rsidRDefault="008052E9" w:rsidP="00BD4E4B">
      <w:pPr>
        <w:widowControl w:val="0"/>
        <w:jc w:val="both"/>
        <w:rPr>
          <w:rFonts w:cstheme="minorHAnsi"/>
          <w:lang w:val="cs-CZ"/>
        </w:rPr>
      </w:pPr>
      <w:r w:rsidRPr="00A64FBF">
        <w:rPr>
          <w:lang w:val="cs-CZ"/>
        </w:rPr>
        <w:t xml:space="preserve">Keramická </w:t>
      </w:r>
      <w:r w:rsidR="004C3666" w:rsidRPr="00A64FBF">
        <w:rPr>
          <w:lang w:val="cs-CZ"/>
        </w:rPr>
        <w:t>dlažba</w:t>
      </w:r>
      <w:r w:rsidRPr="00A64FBF">
        <w:rPr>
          <w:lang w:val="cs-CZ"/>
        </w:rPr>
        <w:t xml:space="preserve"> </w:t>
      </w:r>
      <w:r w:rsidR="004C3666" w:rsidRPr="00A64FBF">
        <w:rPr>
          <w:rFonts w:cstheme="minorHAnsi"/>
          <w:lang w:val="cs-CZ"/>
        </w:rPr>
        <w:t xml:space="preserve">TAURUS GRANIT </w:t>
      </w:r>
      <w:proofErr w:type="gramStart"/>
      <w:r w:rsidR="004C3666" w:rsidRPr="00A64FBF">
        <w:rPr>
          <w:rFonts w:cstheme="minorHAnsi"/>
          <w:lang w:val="cs-CZ"/>
        </w:rPr>
        <w:t>76S</w:t>
      </w:r>
      <w:proofErr w:type="gramEnd"/>
      <w:r w:rsidR="004C3666" w:rsidRPr="00A64FBF">
        <w:rPr>
          <w:rFonts w:cstheme="minorHAnsi"/>
          <w:lang w:val="cs-CZ"/>
        </w:rPr>
        <w:t xml:space="preserve"> </w:t>
      </w:r>
      <w:proofErr w:type="spellStart"/>
      <w:r w:rsidR="004C3666" w:rsidRPr="00A64FBF">
        <w:rPr>
          <w:rFonts w:cstheme="minorHAnsi"/>
          <w:lang w:val="cs-CZ"/>
        </w:rPr>
        <w:t>Nordic</w:t>
      </w:r>
      <w:proofErr w:type="spellEnd"/>
      <w:r w:rsidR="003D3E78" w:rsidRPr="00A64FBF">
        <w:rPr>
          <w:rFonts w:cstheme="minorHAnsi"/>
          <w:lang w:val="cs-CZ"/>
        </w:rPr>
        <w:t xml:space="preserve"> 30x30 cm</w:t>
      </w:r>
      <w:r w:rsidR="004C3666" w:rsidRPr="00A64FBF">
        <w:rPr>
          <w:rFonts w:cstheme="minorHAnsi"/>
          <w:lang w:val="cs-CZ"/>
        </w:rPr>
        <w:t>, spára šedá (v souladu s navazujícím stávajícím řešením chodby</w:t>
      </w:r>
      <w:r w:rsidRPr="00A64FBF">
        <w:rPr>
          <w:lang w:val="cs-CZ"/>
        </w:rPr>
        <w:t>)</w:t>
      </w:r>
      <w:r w:rsidR="004C3666" w:rsidRPr="00A64FBF">
        <w:rPr>
          <w:lang w:val="cs-CZ"/>
        </w:rPr>
        <w:t>, protiskluznost R10,</w:t>
      </w:r>
      <w:r w:rsidRPr="00A64FBF">
        <w:rPr>
          <w:lang w:val="cs-CZ"/>
        </w:rPr>
        <w:t xml:space="preserve"> včetně případného řešení dilatací dle předpisů výrobce systémovými lištami. V místnostech, kde nenavazuje ker. obklad stěn, bude proveden řezaný sokl v. 80 mm.</w:t>
      </w:r>
    </w:p>
    <w:p w14:paraId="6FBF16D3" w14:textId="5C9367B6" w:rsidR="008052E9" w:rsidRPr="00A64FBF" w:rsidRDefault="008052E9" w:rsidP="00BD4E4B">
      <w:pPr>
        <w:widowControl w:val="0"/>
        <w:jc w:val="both"/>
        <w:rPr>
          <w:u w:val="single"/>
          <w:lang w:val="cs-CZ"/>
        </w:rPr>
      </w:pPr>
      <w:r w:rsidRPr="00A64FBF">
        <w:rPr>
          <w:u w:val="single"/>
          <w:lang w:val="cs-CZ"/>
        </w:rPr>
        <w:t xml:space="preserve">Přírodní </w:t>
      </w:r>
      <w:proofErr w:type="spellStart"/>
      <w:r w:rsidRPr="00A64FBF">
        <w:rPr>
          <w:u w:val="single"/>
          <w:lang w:val="cs-CZ"/>
        </w:rPr>
        <w:t>marmoleum</w:t>
      </w:r>
      <w:proofErr w:type="spellEnd"/>
      <w:r w:rsidRPr="00A64FBF">
        <w:rPr>
          <w:u w:val="single"/>
          <w:lang w:val="cs-CZ"/>
        </w:rPr>
        <w:t>:</w:t>
      </w:r>
    </w:p>
    <w:p w14:paraId="12D5ECD5" w14:textId="772DD167" w:rsidR="00E2532E" w:rsidRPr="00A64FBF" w:rsidRDefault="008052E9" w:rsidP="00BD4E4B">
      <w:pPr>
        <w:widowControl w:val="0"/>
        <w:jc w:val="both"/>
        <w:rPr>
          <w:lang w:val="cs-CZ"/>
        </w:rPr>
      </w:pPr>
      <w:r w:rsidRPr="00A64FBF">
        <w:rPr>
          <w:lang w:val="cs-CZ"/>
        </w:rPr>
        <w:t xml:space="preserve">Prostory s </w:t>
      </w:r>
      <w:proofErr w:type="spellStart"/>
      <w:r w:rsidRPr="00A64FBF">
        <w:rPr>
          <w:lang w:val="cs-CZ"/>
        </w:rPr>
        <w:t>marmoleem</w:t>
      </w:r>
      <w:proofErr w:type="spellEnd"/>
      <w:r w:rsidRPr="00A64FBF">
        <w:rPr>
          <w:lang w:val="cs-CZ"/>
        </w:rPr>
        <w:t xml:space="preserve"> budou v rámci pokládky doplněné o soklovou lištu v. 80 mm s vloženým proužkem podlahového materiálu. Minimální požadovaná třída zatížení nášlapné vrstvy podlahy dle EN 1329 je 3</w:t>
      </w:r>
      <w:r w:rsidR="00804FCA" w:rsidRPr="00A64FBF">
        <w:rPr>
          <w:lang w:val="cs-CZ"/>
        </w:rPr>
        <w:t>4</w:t>
      </w:r>
      <w:r w:rsidRPr="00A64FBF">
        <w:rPr>
          <w:lang w:val="cs-CZ"/>
        </w:rPr>
        <w:t>.</w:t>
      </w:r>
    </w:p>
    <w:p w14:paraId="33EB6F29" w14:textId="2AAFCF4F" w:rsidR="00E2532E" w:rsidRPr="006D1C44" w:rsidRDefault="00505A1C" w:rsidP="00BD4E4B">
      <w:pPr>
        <w:pStyle w:val="Nadpis1"/>
        <w:widowControl w:val="0"/>
      </w:pPr>
      <w:bookmarkStart w:id="13" w:name="_Toc150432624"/>
      <w:r w:rsidRPr="006D1C44">
        <w:t>Podhledy</w:t>
      </w:r>
      <w:bookmarkEnd w:id="13"/>
    </w:p>
    <w:p w14:paraId="353932F2" w14:textId="7537C32C" w:rsidR="001B31F5" w:rsidRPr="002D2359" w:rsidRDefault="0039280A" w:rsidP="00BD4E4B">
      <w:pPr>
        <w:widowControl w:val="0"/>
        <w:spacing w:after="0"/>
        <w:jc w:val="both"/>
        <w:rPr>
          <w:lang w:val="cs-CZ"/>
        </w:rPr>
      </w:pPr>
      <w:r>
        <w:rPr>
          <w:lang w:val="cs-CZ"/>
        </w:rPr>
        <w:t>V</w:t>
      </w:r>
      <w:r w:rsidR="0097155F">
        <w:rPr>
          <w:lang w:val="cs-CZ"/>
        </w:rPr>
        <w:t xml:space="preserve"> nově řešených </w:t>
      </w:r>
      <w:r w:rsidR="001B31F5">
        <w:rPr>
          <w:lang w:val="cs-CZ"/>
        </w:rPr>
        <w:t>prostorách</w:t>
      </w:r>
      <w:r w:rsidR="0097155F">
        <w:rPr>
          <w:lang w:val="cs-CZ"/>
        </w:rPr>
        <w:t xml:space="preserve"> v 1.</w:t>
      </w:r>
      <w:r w:rsidR="001B31F5">
        <w:rPr>
          <w:lang w:val="cs-CZ"/>
        </w:rPr>
        <w:t xml:space="preserve">np (mimo centrální chodbu s přiznanými křížovými klenbami) budou provedeny nové sádrokartonové podhledy. Podhledy budou mít protipožární funkci s ohledem na stávající ocelobetonový strop, na který budou zavěšeny a s kterým nudou z hlediska požární odolnosti spolupůsobit. </w:t>
      </w:r>
    </w:p>
    <w:p w14:paraId="0A2B957E" w14:textId="3658B659" w:rsidR="00663041" w:rsidRDefault="001B31F5" w:rsidP="00BD4E4B">
      <w:pPr>
        <w:widowControl w:val="0"/>
        <w:spacing w:after="0"/>
        <w:jc w:val="both"/>
        <w:rPr>
          <w:lang w:val="cs-CZ"/>
        </w:rPr>
      </w:pPr>
      <w:r>
        <w:rPr>
          <w:lang w:val="cs-CZ"/>
        </w:rPr>
        <w:t>Ve výukových prostorách, šatnách a kabinetu</w:t>
      </w:r>
      <w:r w:rsidRPr="002D2359">
        <w:rPr>
          <w:lang w:val="cs-CZ"/>
        </w:rPr>
        <w:t xml:space="preserve"> budou </w:t>
      </w:r>
      <w:r>
        <w:rPr>
          <w:lang w:val="cs-CZ"/>
        </w:rPr>
        <w:t xml:space="preserve">pod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podhledy </w:t>
      </w:r>
      <w:r w:rsidRPr="002D2359">
        <w:rPr>
          <w:lang w:val="cs-CZ"/>
        </w:rPr>
        <w:t>provedené</w:t>
      </w:r>
      <w:r>
        <w:rPr>
          <w:lang w:val="cs-CZ"/>
        </w:rPr>
        <w:t xml:space="preserve"> ještě akustické podhledy. Navržen je standardní </w:t>
      </w:r>
      <w:r w:rsidRPr="0039280A">
        <w:rPr>
          <w:lang w:val="cs-CZ"/>
        </w:rPr>
        <w:t>zavěšený systém vyjímatelných panelů ze skelného vlákna ve viditelném roštu z pozinkované oceli</w:t>
      </w:r>
      <w:r>
        <w:rPr>
          <w:lang w:val="cs-CZ"/>
        </w:rPr>
        <w:t>.</w:t>
      </w:r>
    </w:p>
    <w:p w14:paraId="4512B965" w14:textId="23FC1481" w:rsidR="00521AB8" w:rsidRPr="002D2359" w:rsidRDefault="00505A1C" w:rsidP="00BD4E4B">
      <w:pPr>
        <w:pStyle w:val="Nadpis1"/>
        <w:widowControl w:val="0"/>
      </w:pPr>
      <w:bookmarkStart w:id="14" w:name="_Toc150432625"/>
      <w:r w:rsidRPr="002D2359">
        <w:t>Povrchy vnitřních stěn a stropů</w:t>
      </w:r>
      <w:bookmarkEnd w:id="14"/>
    </w:p>
    <w:p w14:paraId="7A5F417D" w14:textId="77777777" w:rsidR="002D2359" w:rsidRPr="000E72BE" w:rsidRDefault="00505A1C" w:rsidP="00BD4E4B">
      <w:pPr>
        <w:widowControl w:val="0"/>
        <w:jc w:val="both"/>
        <w:rPr>
          <w:u w:val="single"/>
          <w:lang w:val="cs-CZ"/>
        </w:rPr>
      </w:pPr>
      <w:r w:rsidRPr="000E72BE">
        <w:rPr>
          <w:u w:val="single"/>
          <w:lang w:val="cs-CZ"/>
        </w:rPr>
        <w:t>Vnitřní omítky</w:t>
      </w:r>
      <w:r w:rsidR="007C2FF0" w:rsidRPr="000E72BE">
        <w:rPr>
          <w:u w:val="single"/>
          <w:lang w:val="cs-CZ"/>
        </w:rPr>
        <w:t>:</w:t>
      </w:r>
    </w:p>
    <w:p w14:paraId="0A550E52" w14:textId="67885064" w:rsidR="007C2FF0" w:rsidRPr="002D2359" w:rsidRDefault="001B31F5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 xml:space="preserve">Na zděných příčkách a stěnách a na stropech budou realizovány dvouvrstvé vápenocementové omítky s jemným štukem na povrchu. </w:t>
      </w:r>
      <w:r w:rsidR="00505A1C" w:rsidRPr="002D2359">
        <w:rPr>
          <w:lang w:val="cs-CZ"/>
        </w:rPr>
        <w:t xml:space="preserve">Stávající omítky budou dle potřeby lokálně vyspraveny a </w:t>
      </w:r>
      <w:proofErr w:type="spellStart"/>
      <w:r w:rsidR="00505A1C" w:rsidRPr="002D2359">
        <w:rPr>
          <w:lang w:val="cs-CZ"/>
        </w:rPr>
        <w:t>přeštukovány</w:t>
      </w:r>
      <w:proofErr w:type="spellEnd"/>
      <w:r w:rsidR="00505A1C" w:rsidRPr="002D2359">
        <w:rPr>
          <w:lang w:val="cs-CZ"/>
        </w:rPr>
        <w:t>. Před malbou bude kamínek štuku stržen přebroušením ručním hladítkem s brusnou mřížkou. Jako finální povrch bude použit bílý otěruvzdorný nátěr ve dvou vrstvách.</w:t>
      </w:r>
    </w:p>
    <w:p w14:paraId="7C131236" w14:textId="77777777" w:rsidR="00413760" w:rsidRPr="000E72BE" w:rsidRDefault="00413760" w:rsidP="00BD4E4B">
      <w:pPr>
        <w:widowControl w:val="0"/>
        <w:jc w:val="both"/>
        <w:rPr>
          <w:u w:val="single"/>
          <w:lang w:val="cs-CZ"/>
        </w:rPr>
      </w:pPr>
      <w:r w:rsidRPr="000E72BE">
        <w:rPr>
          <w:u w:val="single"/>
          <w:lang w:val="cs-CZ"/>
        </w:rPr>
        <w:t>O</w:t>
      </w:r>
      <w:r w:rsidR="00505A1C" w:rsidRPr="000E72BE">
        <w:rPr>
          <w:u w:val="single"/>
          <w:lang w:val="cs-CZ"/>
        </w:rPr>
        <w:t>bklady</w:t>
      </w:r>
      <w:r w:rsidRPr="000E72BE">
        <w:rPr>
          <w:u w:val="single"/>
          <w:lang w:val="cs-CZ"/>
        </w:rPr>
        <w:t>:</w:t>
      </w:r>
    </w:p>
    <w:p w14:paraId="59452A6B" w14:textId="47A1E00C" w:rsidR="004C3666" w:rsidRPr="004C3666" w:rsidRDefault="001B31F5" w:rsidP="00BD4E4B">
      <w:pPr>
        <w:widowControl w:val="0"/>
        <w:jc w:val="both"/>
        <w:rPr>
          <w:lang w:val="cs-CZ"/>
        </w:rPr>
      </w:pPr>
      <w:r w:rsidRPr="004C3666">
        <w:rPr>
          <w:lang w:val="cs-CZ"/>
        </w:rPr>
        <w:t>Vybrané m</w:t>
      </w:r>
      <w:r w:rsidR="00413760" w:rsidRPr="004C3666">
        <w:rPr>
          <w:lang w:val="cs-CZ"/>
        </w:rPr>
        <w:t>ístnost</w:t>
      </w:r>
      <w:r w:rsidRPr="004C3666">
        <w:rPr>
          <w:lang w:val="cs-CZ"/>
        </w:rPr>
        <w:t xml:space="preserve">i dle výkresové části </w:t>
      </w:r>
      <w:r w:rsidR="00413760" w:rsidRPr="004C3666">
        <w:rPr>
          <w:lang w:val="cs-CZ"/>
        </w:rPr>
        <w:t>bud</w:t>
      </w:r>
      <w:r w:rsidRPr="004C3666">
        <w:rPr>
          <w:lang w:val="cs-CZ"/>
        </w:rPr>
        <w:t>ou</w:t>
      </w:r>
      <w:r w:rsidR="00505A1C" w:rsidRPr="004C3666">
        <w:rPr>
          <w:lang w:val="cs-CZ"/>
        </w:rPr>
        <w:t xml:space="preserve"> mít stěny obloženy keramickým. Obklad b</w:t>
      </w:r>
      <w:r w:rsidR="00413760" w:rsidRPr="004C3666">
        <w:rPr>
          <w:lang w:val="cs-CZ"/>
        </w:rPr>
        <w:t xml:space="preserve">ude </w:t>
      </w:r>
      <w:r w:rsidR="004C3666" w:rsidRPr="004C3666">
        <w:rPr>
          <w:lang w:val="cs-CZ"/>
        </w:rPr>
        <w:t xml:space="preserve">formátu </w:t>
      </w:r>
      <w:r w:rsidR="00413760" w:rsidRPr="004C3666">
        <w:rPr>
          <w:lang w:val="cs-CZ"/>
        </w:rPr>
        <w:t>20x20</w:t>
      </w:r>
      <w:r w:rsidR="003D3E78">
        <w:rPr>
          <w:lang w:val="cs-CZ"/>
        </w:rPr>
        <w:t xml:space="preserve"> cm</w:t>
      </w:r>
      <w:r w:rsidR="00AD7468" w:rsidRPr="004C3666">
        <w:rPr>
          <w:lang w:val="cs-CZ"/>
        </w:rPr>
        <w:t xml:space="preserve"> </w:t>
      </w:r>
      <w:r w:rsidR="00505A1C" w:rsidRPr="004C3666">
        <w:rPr>
          <w:lang w:val="cs-CZ"/>
        </w:rPr>
        <w:t xml:space="preserve">a v rámci obkladů bude 5% plochy dekor z obkladů 10x10. Dekor bude proveden jako souvislý vodorovný pásek po obvodě místnosti </w:t>
      </w:r>
      <w:r w:rsidR="00413760" w:rsidRPr="004C3666">
        <w:rPr>
          <w:lang w:val="cs-CZ"/>
        </w:rPr>
        <w:t xml:space="preserve">(cca </w:t>
      </w:r>
      <w:r w:rsidR="00505A1C" w:rsidRPr="004C3666">
        <w:rPr>
          <w:lang w:val="cs-CZ"/>
        </w:rPr>
        <w:t xml:space="preserve">druhá řada od horního okraje obkladů). </w:t>
      </w:r>
    </w:p>
    <w:p w14:paraId="1D819B47" w14:textId="5B8A65B9" w:rsidR="004C3666" w:rsidRPr="004C3666" w:rsidRDefault="004C3666" w:rsidP="00BD4E4B">
      <w:pPr>
        <w:widowControl w:val="0"/>
        <w:jc w:val="both"/>
        <w:rPr>
          <w:lang w:val="cs-CZ"/>
        </w:rPr>
      </w:pPr>
      <w:r w:rsidRPr="004C3666">
        <w:rPr>
          <w:lang w:val="cs-CZ"/>
        </w:rPr>
        <w:t xml:space="preserve">Cvičné kuchyně 1.06 a 07 budou mít stěny obloženy keramickým. Obklad bude formátu 40x20 </w:t>
      </w:r>
      <w:r w:rsidR="003D3E78">
        <w:rPr>
          <w:lang w:val="cs-CZ"/>
        </w:rPr>
        <w:t xml:space="preserve">cm </w:t>
      </w:r>
      <w:r w:rsidRPr="004C3666">
        <w:rPr>
          <w:lang w:val="cs-CZ"/>
        </w:rPr>
        <w:t>a</w:t>
      </w:r>
      <w:r>
        <w:rPr>
          <w:lang w:val="cs-CZ"/>
        </w:rPr>
        <w:t> </w:t>
      </w:r>
      <w:r w:rsidRPr="004C3666">
        <w:rPr>
          <w:lang w:val="cs-CZ"/>
        </w:rPr>
        <w:t>v</w:t>
      </w:r>
      <w:r>
        <w:rPr>
          <w:lang w:val="cs-CZ"/>
        </w:rPr>
        <w:t> </w:t>
      </w:r>
      <w:r w:rsidRPr="004C3666">
        <w:rPr>
          <w:lang w:val="cs-CZ"/>
        </w:rPr>
        <w:t xml:space="preserve">rámci obkladů bude 10 % plochy barevně odlišeno. </w:t>
      </w:r>
    </w:p>
    <w:p w14:paraId="3A6E3834" w14:textId="102EBCE6" w:rsidR="004C3666" w:rsidRPr="004C3666" w:rsidRDefault="004C3666" w:rsidP="00BD4E4B">
      <w:pPr>
        <w:widowControl w:val="0"/>
        <w:jc w:val="both"/>
        <w:rPr>
          <w:lang w:val="cs-CZ"/>
        </w:rPr>
      </w:pPr>
      <w:r w:rsidRPr="004C3666">
        <w:rPr>
          <w:lang w:val="cs-CZ"/>
        </w:rPr>
        <w:t xml:space="preserve">Ref. např. </w:t>
      </w:r>
      <w:proofErr w:type="spellStart"/>
      <w:r w:rsidRPr="004C3666">
        <w:rPr>
          <w:lang w:val="cs-CZ"/>
        </w:rPr>
        <w:t>Rako</w:t>
      </w:r>
      <w:proofErr w:type="spellEnd"/>
      <w:r w:rsidRPr="004C3666">
        <w:rPr>
          <w:lang w:val="cs-CZ"/>
        </w:rPr>
        <w:t xml:space="preserve"> </w:t>
      </w:r>
      <w:proofErr w:type="spellStart"/>
      <w:r w:rsidRPr="004C3666">
        <w:rPr>
          <w:lang w:val="cs-CZ"/>
        </w:rPr>
        <w:t>color</w:t>
      </w:r>
      <w:proofErr w:type="spellEnd"/>
      <w:r w:rsidRPr="004C3666">
        <w:rPr>
          <w:lang w:val="cs-CZ"/>
        </w:rPr>
        <w:t xml:space="preserve"> </w:t>
      </w:r>
      <w:proofErr w:type="spellStart"/>
      <w:r w:rsidRPr="004C3666">
        <w:rPr>
          <w:lang w:val="cs-CZ"/>
        </w:rPr>
        <w:t>one</w:t>
      </w:r>
      <w:proofErr w:type="spellEnd"/>
      <w:r w:rsidRPr="004C3666">
        <w:rPr>
          <w:lang w:val="cs-CZ"/>
        </w:rPr>
        <w:t xml:space="preserve">, bude upřesněno vzorkováním před realizací. </w:t>
      </w:r>
    </w:p>
    <w:p w14:paraId="02AEAB31" w14:textId="4D791D84" w:rsidR="00505A1C" w:rsidRPr="004C3666" w:rsidRDefault="00505A1C" w:rsidP="00BD4E4B">
      <w:pPr>
        <w:widowControl w:val="0"/>
        <w:jc w:val="both"/>
        <w:rPr>
          <w:lang w:val="cs-CZ"/>
        </w:rPr>
      </w:pPr>
      <w:r w:rsidRPr="004C3666">
        <w:rPr>
          <w:lang w:val="cs-CZ"/>
        </w:rPr>
        <w:t>Obklady budou s nerezovými L</w:t>
      </w:r>
      <w:r w:rsidR="000E72BE" w:rsidRPr="004C3666">
        <w:rPr>
          <w:lang w:val="cs-CZ"/>
        </w:rPr>
        <w:t> </w:t>
      </w:r>
      <w:r w:rsidRPr="004C3666">
        <w:rPr>
          <w:lang w:val="cs-CZ"/>
        </w:rPr>
        <w:t xml:space="preserve">lištami. Konstrukce pod veškerými obklady budou </w:t>
      </w:r>
      <w:proofErr w:type="spellStart"/>
      <w:r w:rsidRPr="004C3666">
        <w:rPr>
          <w:lang w:val="cs-CZ"/>
        </w:rPr>
        <w:t>napenetrovány</w:t>
      </w:r>
      <w:proofErr w:type="spellEnd"/>
      <w:r w:rsidRPr="004C3666">
        <w:rPr>
          <w:lang w:val="cs-CZ"/>
        </w:rPr>
        <w:t xml:space="preserve"> systémovým penetračním nátěrem. </w:t>
      </w:r>
    </w:p>
    <w:p w14:paraId="01EA16CD" w14:textId="40EED33E" w:rsidR="00413760" w:rsidRPr="000E72BE" w:rsidRDefault="00413760" w:rsidP="00BD4E4B">
      <w:pPr>
        <w:widowControl w:val="0"/>
        <w:jc w:val="both"/>
        <w:rPr>
          <w:u w:val="single"/>
          <w:lang w:val="cs-CZ"/>
        </w:rPr>
      </w:pPr>
      <w:r w:rsidRPr="000E72BE">
        <w:rPr>
          <w:u w:val="single"/>
          <w:lang w:val="cs-CZ"/>
        </w:rPr>
        <w:t xml:space="preserve">SDK </w:t>
      </w:r>
      <w:r w:rsidR="00663041" w:rsidRPr="000E72BE">
        <w:rPr>
          <w:u w:val="single"/>
          <w:lang w:val="cs-CZ"/>
        </w:rPr>
        <w:t>podhledy</w:t>
      </w:r>
      <w:r w:rsidRPr="000E72BE">
        <w:rPr>
          <w:u w:val="single"/>
          <w:lang w:val="cs-CZ"/>
        </w:rPr>
        <w:t>:</w:t>
      </w:r>
    </w:p>
    <w:p w14:paraId="0C795918" w14:textId="7BCAE69D" w:rsidR="00413760" w:rsidRPr="001341C7" w:rsidRDefault="00413760" w:rsidP="00BD4E4B">
      <w:pPr>
        <w:widowControl w:val="0"/>
        <w:jc w:val="both"/>
        <w:rPr>
          <w:lang w:val="cs-CZ"/>
        </w:rPr>
      </w:pPr>
      <w:r w:rsidRPr="002D2359">
        <w:rPr>
          <w:rFonts w:cs="Arial"/>
          <w:lang w:val="cs-CZ"/>
        </w:rPr>
        <w:t>Z hlediska kvality výsledného povrchu sádrokartonových konstrukcí je uvažován stupeň jakosti Q2 – standardní tmelení (obvyklé nároky na povrchy). Pro plochy, které budou následně zakryty obklady lze použít stupeň jakosti Q1 – základní tmelení. (Pod keramickým obkladem může funkci spárovacího tmelu splnit vhodný druh obkladačského lepidla.)</w:t>
      </w:r>
      <w:r w:rsidRPr="002D2359">
        <w:rPr>
          <w:lang w:val="cs-CZ"/>
        </w:rPr>
        <w:t xml:space="preserve"> </w:t>
      </w:r>
      <w:r w:rsidRPr="002D2359">
        <w:rPr>
          <w:rFonts w:cs="Arial"/>
          <w:lang w:val="cs-CZ"/>
        </w:rPr>
        <w:t xml:space="preserve">Stupeň Q1 zahrnuje zaplnění spár sádrokartonových </w:t>
      </w:r>
      <w:r w:rsidRPr="002D2359">
        <w:rPr>
          <w:rFonts w:cs="Arial"/>
          <w:lang w:val="cs-CZ"/>
        </w:rPr>
        <w:lastRenderedPageBreak/>
        <w:t>desek</w:t>
      </w:r>
      <w:r w:rsidRPr="002D2359">
        <w:rPr>
          <w:lang w:val="cs-CZ"/>
        </w:rPr>
        <w:t xml:space="preserve"> a</w:t>
      </w:r>
      <w:r w:rsidR="00600EDC">
        <w:rPr>
          <w:lang w:val="cs-CZ"/>
        </w:rPr>
        <w:t> </w:t>
      </w:r>
      <w:r w:rsidRPr="002D2359">
        <w:rPr>
          <w:rFonts w:cs="Arial"/>
          <w:lang w:val="cs-CZ"/>
        </w:rPr>
        <w:t>překrytí viditelných částí upevňovacích prostředků, případně výztužných pásek, pokud jsou použity.</w:t>
      </w:r>
      <w:r w:rsidRPr="002D2359">
        <w:rPr>
          <w:lang w:val="cs-CZ"/>
        </w:rPr>
        <w:t xml:space="preserve"> </w:t>
      </w:r>
      <w:r w:rsidRPr="002D2359">
        <w:rPr>
          <w:rFonts w:cs="Arial"/>
          <w:lang w:val="cs-CZ"/>
        </w:rPr>
        <w:t xml:space="preserve">Přebytečný spárovací tmel se odstraní. Stupeň Q2 zahrnuje navíc dodatečné tmelení (tmelení „na </w:t>
      </w:r>
      <w:proofErr w:type="spellStart"/>
      <w:r w:rsidRPr="002D2359">
        <w:rPr>
          <w:rFonts w:cs="Arial"/>
          <w:lang w:val="cs-CZ"/>
        </w:rPr>
        <w:t>jemno</w:t>
      </w:r>
      <w:proofErr w:type="spellEnd"/>
      <w:r w:rsidRPr="002D2359">
        <w:rPr>
          <w:rFonts w:cs="Arial"/>
          <w:lang w:val="cs-CZ"/>
        </w:rPr>
        <w:t>“, finální přetmelení). Nesmí zůstat viditelné otisky po zpracování nebo stopy po nářadí.</w:t>
      </w:r>
      <w:r w:rsidRPr="002D2359">
        <w:rPr>
          <w:lang w:val="cs-CZ"/>
        </w:rPr>
        <w:t xml:space="preserve"> </w:t>
      </w:r>
      <w:r w:rsidRPr="002D2359">
        <w:rPr>
          <w:rFonts w:cs="Arial"/>
          <w:lang w:val="cs-CZ"/>
        </w:rPr>
        <w:t xml:space="preserve">Po dokončení </w:t>
      </w:r>
      <w:r w:rsidRPr="001341C7">
        <w:rPr>
          <w:rFonts w:cs="Arial"/>
          <w:lang w:val="cs-CZ"/>
        </w:rPr>
        <w:t>tmelení je nutné v případě potřeby tmelené plochy přebrousit.</w:t>
      </w:r>
      <w:r w:rsidRPr="001341C7">
        <w:rPr>
          <w:lang w:val="cs-CZ"/>
        </w:rPr>
        <w:t xml:space="preserve"> Další viz Technologický předpis výrobce. </w:t>
      </w:r>
    </w:p>
    <w:p w14:paraId="265BB50C" w14:textId="6FE6333A" w:rsidR="00413760" w:rsidRPr="00D51287" w:rsidRDefault="00413760" w:rsidP="00BD4E4B">
      <w:pPr>
        <w:widowControl w:val="0"/>
        <w:jc w:val="both"/>
        <w:rPr>
          <w:lang w:val="cs-CZ"/>
        </w:rPr>
      </w:pPr>
      <w:r w:rsidRPr="00D51287">
        <w:rPr>
          <w:lang w:val="cs-CZ"/>
        </w:rPr>
        <w:t>Revizní otvory budou provedeny systémovými revizními dvířky.</w:t>
      </w:r>
      <w:r w:rsidR="003C6588" w:rsidRPr="00D51287">
        <w:rPr>
          <w:lang w:val="cs-CZ"/>
        </w:rPr>
        <w:t xml:space="preserve"> U provedení pod obklad bude poloha, příp. rozměr dvířek uzpůsoben </w:t>
      </w:r>
      <w:proofErr w:type="spellStart"/>
      <w:r w:rsidR="003C6588" w:rsidRPr="00D51287">
        <w:rPr>
          <w:lang w:val="cs-CZ"/>
        </w:rPr>
        <w:t>spárořezu</w:t>
      </w:r>
      <w:proofErr w:type="spellEnd"/>
      <w:r w:rsidR="00D51287" w:rsidRPr="00D51287">
        <w:rPr>
          <w:lang w:val="cs-CZ"/>
        </w:rPr>
        <w:t>.</w:t>
      </w:r>
    </w:p>
    <w:p w14:paraId="273D5C94" w14:textId="5B35DD84" w:rsidR="00E2532E" w:rsidRPr="002D2359" w:rsidRDefault="00BD7CD1" w:rsidP="00BD4E4B">
      <w:pPr>
        <w:pStyle w:val="Nadpis1"/>
        <w:widowControl w:val="0"/>
      </w:pPr>
      <w:bookmarkStart w:id="15" w:name="_Toc150432626"/>
      <w:r w:rsidRPr="002D2359">
        <w:t>Výplně otvorů</w:t>
      </w:r>
      <w:bookmarkEnd w:id="15"/>
    </w:p>
    <w:p w14:paraId="78156B82" w14:textId="0E0A72B6" w:rsidR="00BD7CD1" w:rsidRPr="002D2359" w:rsidRDefault="001221E2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Nová o</w:t>
      </w:r>
      <w:r w:rsidR="00232C04" w:rsidRPr="002D2359">
        <w:rPr>
          <w:rFonts w:cstheme="minorHAnsi"/>
          <w:lang w:val="cs-CZ"/>
        </w:rPr>
        <w:t xml:space="preserve">kna jsou navržena s otvíravými a výklopnými křídly, zasklená izolačními </w:t>
      </w:r>
      <w:r w:rsidR="00FB58FD">
        <w:rPr>
          <w:rFonts w:cstheme="minorHAnsi"/>
          <w:lang w:val="cs-CZ"/>
        </w:rPr>
        <w:t>tr</w:t>
      </w:r>
      <w:r w:rsidR="00232C04" w:rsidRPr="002D2359">
        <w:rPr>
          <w:rFonts w:cstheme="minorHAnsi"/>
          <w:lang w:val="cs-CZ"/>
        </w:rPr>
        <w:t>ojskly, rámy z</w:t>
      </w:r>
      <w:r w:rsidR="00FB58FD">
        <w:rPr>
          <w:rFonts w:cstheme="minorHAnsi"/>
          <w:lang w:val="cs-CZ"/>
        </w:rPr>
        <w:t> </w:t>
      </w:r>
      <w:r w:rsidR="00232C04" w:rsidRPr="002D2359">
        <w:rPr>
          <w:rFonts w:cstheme="minorHAnsi"/>
          <w:lang w:val="cs-CZ"/>
        </w:rPr>
        <w:t>plastových profilů s přerušeným tepelným mostem – (U</w:t>
      </w:r>
      <w:r w:rsidR="00232C04" w:rsidRPr="002D2359">
        <w:rPr>
          <w:rFonts w:cstheme="minorHAnsi"/>
          <w:vertAlign w:val="subscript"/>
          <w:lang w:val="cs-CZ"/>
        </w:rPr>
        <w:t>W</w:t>
      </w:r>
      <w:r w:rsidR="00232C04" w:rsidRPr="002D2359">
        <w:rPr>
          <w:rFonts w:cstheme="minorHAnsi"/>
          <w:lang w:val="cs-CZ"/>
        </w:rPr>
        <w:t xml:space="preserve"> ≤ 1,</w:t>
      </w:r>
      <w:r w:rsidR="00FB58FD">
        <w:rPr>
          <w:rFonts w:cstheme="minorHAnsi"/>
          <w:lang w:val="cs-CZ"/>
        </w:rPr>
        <w:t>2</w:t>
      </w:r>
      <w:r w:rsidR="00232C04" w:rsidRPr="002D2359">
        <w:rPr>
          <w:rFonts w:cstheme="minorHAnsi"/>
          <w:lang w:val="cs-CZ"/>
        </w:rPr>
        <w:t xml:space="preserve"> W/(m²K)).  </w:t>
      </w:r>
      <w:r w:rsidRPr="002D2359">
        <w:rPr>
          <w:rFonts w:cstheme="minorHAnsi"/>
          <w:lang w:val="cs-CZ"/>
        </w:rPr>
        <w:t>Sp</w:t>
      </w:r>
      <w:r w:rsidR="00E2682C">
        <w:rPr>
          <w:rFonts w:cstheme="minorHAnsi"/>
          <w:lang w:val="cs-CZ"/>
        </w:rPr>
        <w:t>árová průvzdušnost oken dle ČSN</w:t>
      </w:r>
      <w:r w:rsidRPr="002D2359">
        <w:rPr>
          <w:rFonts w:cstheme="minorHAnsi"/>
          <w:lang w:val="cs-CZ"/>
        </w:rPr>
        <w:t xml:space="preserve">. </w:t>
      </w:r>
      <w:r w:rsidR="00FB58FD">
        <w:rPr>
          <w:rFonts w:cstheme="minorHAnsi"/>
          <w:lang w:val="cs-CZ"/>
        </w:rPr>
        <w:t>Třída zvukové izolace 2.</w:t>
      </w:r>
    </w:p>
    <w:p w14:paraId="3827D2BD" w14:textId="3363CBFB" w:rsidR="00FB58FD" w:rsidRDefault="001221E2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Vstupní dveře jsou navrženy plastové prosklené</w:t>
      </w:r>
      <w:r w:rsidR="004A4D35">
        <w:rPr>
          <w:rFonts w:cstheme="minorHAnsi"/>
          <w:lang w:val="cs-CZ"/>
        </w:rPr>
        <w:t xml:space="preserve">, bezpečnostní BT4. </w:t>
      </w:r>
      <w:r w:rsidR="00FB58FD">
        <w:rPr>
          <w:rFonts w:cstheme="minorHAnsi"/>
          <w:lang w:val="cs-CZ"/>
        </w:rPr>
        <w:t>D</w:t>
      </w:r>
      <w:r w:rsidRPr="002D2359">
        <w:rPr>
          <w:rFonts w:cstheme="minorHAnsi"/>
          <w:lang w:val="cs-CZ"/>
        </w:rPr>
        <w:t>veře budou v provedení s přerušeným tepelným mostem (U</w:t>
      </w:r>
      <w:r w:rsidRPr="002D2359">
        <w:rPr>
          <w:rFonts w:cstheme="minorHAnsi"/>
          <w:vertAlign w:val="subscript"/>
          <w:lang w:val="cs-CZ"/>
        </w:rPr>
        <w:t>W</w:t>
      </w:r>
      <w:r w:rsidR="00FB58FD">
        <w:rPr>
          <w:rFonts w:cstheme="minorHAnsi"/>
          <w:vertAlign w:val="subscript"/>
          <w:lang w:val="cs-CZ"/>
        </w:rPr>
        <w:t> </w:t>
      </w:r>
      <w:r w:rsidRPr="002D2359">
        <w:rPr>
          <w:rFonts w:cstheme="minorHAnsi"/>
          <w:lang w:val="cs-CZ"/>
        </w:rPr>
        <w:t>≤</w:t>
      </w:r>
      <w:r w:rsidR="00CA7D62">
        <w:rPr>
          <w:rFonts w:cstheme="minorHAnsi"/>
          <w:lang w:val="cs-CZ"/>
        </w:rPr>
        <w:t> </w:t>
      </w:r>
      <w:r w:rsidRPr="002D2359">
        <w:rPr>
          <w:rFonts w:cstheme="minorHAnsi"/>
          <w:lang w:val="cs-CZ"/>
        </w:rPr>
        <w:t>1,2 W/(m</w:t>
      </w:r>
      <w:r w:rsidRPr="002D2359">
        <w:rPr>
          <w:rFonts w:cstheme="minorHAnsi"/>
          <w:vertAlign w:val="superscript"/>
          <w:lang w:val="cs-CZ"/>
        </w:rPr>
        <w:t>2</w:t>
      </w:r>
      <w:r w:rsidRPr="002D2359">
        <w:rPr>
          <w:rFonts w:cstheme="minorHAnsi"/>
          <w:lang w:val="cs-CZ"/>
        </w:rPr>
        <w:t>K)</w:t>
      </w:r>
      <w:r w:rsidR="00AD7468">
        <w:rPr>
          <w:rFonts w:cstheme="minorHAnsi"/>
          <w:lang w:val="cs-CZ"/>
        </w:rPr>
        <w:t>)</w:t>
      </w:r>
      <w:r w:rsidRPr="002D2359">
        <w:rPr>
          <w:rFonts w:cstheme="minorHAnsi"/>
          <w:lang w:val="cs-CZ"/>
        </w:rPr>
        <w:t>. Zasklení izolačním bezpečnostním dvojsklem</w:t>
      </w:r>
      <w:r w:rsidR="00AD7468">
        <w:rPr>
          <w:rFonts w:cstheme="minorHAnsi"/>
          <w:lang w:val="cs-CZ"/>
        </w:rPr>
        <w:t xml:space="preserve">. </w:t>
      </w:r>
    </w:p>
    <w:p w14:paraId="135EE16D" w14:textId="77777777" w:rsidR="004A4D35" w:rsidRPr="00663041" w:rsidRDefault="004A4D35" w:rsidP="00BD4E4B">
      <w:pPr>
        <w:widowControl w:val="0"/>
        <w:jc w:val="both"/>
        <w:rPr>
          <w:lang w:val="cs-CZ"/>
        </w:rPr>
      </w:pPr>
      <w:r w:rsidRPr="002D2359">
        <w:rPr>
          <w:rFonts w:cstheme="minorHAnsi"/>
          <w:lang w:val="cs-CZ"/>
        </w:rPr>
        <w:t xml:space="preserve">Vnitřní dveře budou dřevěné a z dřevěných aglomerátů do ocelových zárubní pro nulovou podlahu. Povrch dveří CPL. Kování matný nerez. </w:t>
      </w:r>
      <w:r>
        <w:rPr>
          <w:rFonts w:cstheme="minorHAnsi"/>
          <w:lang w:val="cs-CZ"/>
        </w:rPr>
        <w:t>Požárně bezpečnostní řešení předepisuje poměrně velké množství dveří s požární odolností, tzn. bude mimo nových</w:t>
      </w:r>
      <w:r>
        <w:rPr>
          <w:lang w:val="cs-CZ"/>
        </w:rPr>
        <w:t xml:space="preserve"> dveří provedena i výměna křídel v dispozičně neměněných částech interiéru.</w:t>
      </w:r>
    </w:p>
    <w:p w14:paraId="197E7F79" w14:textId="4C80BC34" w:rsidR="00663041" w:rsidRPr="002D2359" w:rsidRDefault="004A4D35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Podrobnosti viz výpis dveří a oken</w:t>
      </w:r>
      <w:r>
        <w:rPr>
          <w:rFonts w:cstheme="minorHAnsi"/>
          <w:lang w:val="cs-CZ"/>
        </w:rPr>
        <w:t xml:space="preserve"> </w:t>
      </w:r>
      <w:r>
        <w:rPr>
          <w:lang w:val="cs-CZ"/>
        </w:rPr>
        <w:t>a požárně bezpečnostního řešení</w:t>
      </w:r>
      <w:r w:rsidRPr="002D2359">
        <w:rPr>
          <w:rFonts w:cstheme="minorHAnsi"/>
          <w:lang w:val="cs-CZ"/>
        </w:rPr>
        <w:t>.</w:t>
      </w:r>
    </w:p>
    <w:p w14:paraId="24ED052C" w14:textId="722FE116" w:rsidR="000F4BB7" w:rsidRPr="002D2359" w:rsidRDefault="000F4BB7" w:rsidP="00BD4E4B">
      <w:pPr>
        <w:pStyle w:val="Nadpis1"/>
        <w:widowControl w:val="0"/>
      </w:pPr>
      <w:bookmarkStart w:id="16" w:name="_Toc514857984"/>
      <w:bookmarkStart w:id="17" w:name="_Toc514858193"/>
      <w:bookmarkStart w:id="18" w:name="_Toc150432627"/>
      <w:r w:rsidRPr="002D2359">
        <w:t>Povrchy vnější – obvodový plášť</w:t>
      </w:r>
      <w:bookmarkEnd w:id="16"/>
      <w:bookmarkEnd w:id="17"/>
      <w:bookmarkEnd w:id="18"/>
      <w:r w:rsidRPr="002D2359">
        <w:t xml:space="preserve"> </w:t>
      </w:r>
    </w:p>
    <w:p w14:paraId="277FF4F1" w14:textId="777D256C" w:rsidR="00F14868" w:rsidRPr="002D2359" w:rsidRDefault="00F14868" w:rsidP="00BD4E4B">
      <w:pPr>
        <w:widowControl w:val="0"/>
        <w:jc w:val="both"/>
        <w:rPr>
          <w:lang w:val="cs-CZ"/>
        </w:rPr>
      </w:pPr>
      <w:r>
        <w:rPr>
          <w:lang w:val="cs-CZ"/>
        </w:rPr>
        <w:t xml:space="preserve">Nová omítka je uvažována </w:t>
      </w:r>
      <w:r w:rsidR="004A4D35">
        <w:rPr>
          <w:lang w:val="cs-CZ"/>
        </w:rPr>
        <w:t>pouze</w:t>
      </w:r>
      <w:r>
        <w:rPr>
          <w:lang w:val="cs-CZ"/>
        </w:rPr>
        <w:t xml:space="preserve"> v rámci ostění </w:t>
      </w:r>
      <w:r w:rsidR="004A4D35">
        <w:rPr>
          <w:lang w:val="cs-CZ"/>
        </w:rPr>
        <w:t xml:space="preserve">a dozdívek parapetů u </w:t>
      </w:r>
      <w:r>
        <w:rPr>
          <w:lang w:val="cs-CZ"/>
        </w:rPr>
        <w:t>měněných oken.</w:t>
      </w:r>
    </w:p>
    <w:p w14:paraId="15F843DE" w14:textId="157ACF5F" w:rsidR="00B12CAA" w:rsidRPr="002D2359" w:rsidRDefault="00CF19FA" w:rsidP="00BD4E4B">
      <w:pPr>
        <w:widowControl w:val="0"/>
        <w:jc w:val="both"/>
        <w:rPr>
          <w:lang w:val="cs-CZ"/>
        </w:rPr>
      </w:pPr>
      <w:r w:rsidRPr="002D2359">
        <w:rPr>
          <w:lang w:val="cs-CZ"/>
        </w:rPr>
        <w:t>Barevné řešení bude upřesněno vzorkováním před realizací a s ohledem na stávající řešení objektu.</w:t>
      </w:r>
    </w:p>
    <w:p w14:paraId="705053B1" w14:textId="1344210B" w:rsidR="00B12CAA" w:rsidRPr="007A3A30" w:rsidRDefault="00B12CAA" w:rsidP="00BD4E4B">
      <w:pPr>
        <w:pStyle w:val="Nadpis1"/>
        <w:widowControl w:val="0"/>
      </w:pPr>
      <w:bookmarkStart w:id="19" w:name="_Toc150432628"/>
      <w:r w:rsidRPr="007A3A30">
        <w:t>Klempířské prvky</w:t>
      </w:r>
      <w:bookmarkEnd w:id="19"/>
    </w:p>
    <w:p w14:paraId="21B692E4" w14:textId="77777777" w:rsidR="00E31370" w:rsidRDefault="00E31370" w:rsidP="00BD4E4B">
      <w:pPr>
        <w:widowControl w:val="0"/>
        <w:jc w:val="both"/>
        <w:rPr>
          <w:lang w:val="cs-CZ"/>
        </w:rPr>
      </w:pPr>
      <w:r>
        <w:rPr>
          <w:lang w:val="cs-CZ"/>
        </w:rPr>
        <w:t>Jedná se o venkovní parapety u měněných oken. Budou použity systémové hliníkové tažené parapety s bočními krytkami.</w:t>
      </w:r>
      <w:r w:rsidR="00B12CAA" w:rsidRPr="00846773">
        <w:rPr>
          <w:lang w:val="cs-CZ"/>
        </w:rPr>
        <w:t xml:space="preserve"> </w:t>
      </w:r>
    </w:p>
    <w:p w14:paraId="28000F66" w14:textId="27632607" w:rsidR="00FD003C" w:rsidRDefault="00B12CAA" w:rsidP="00BD4E4B">
      <w:pPr>
        <w:widowControl w:val="0"/>
        <w:jc w:val="both"/>
        <w:rPr>
          <w:lang w:val="cs-CZ"/>
        </w:rPr>
      </w:pPr>
      <w:r w:rsidRPr="00846773">
        <w:rPr>
          <w:lang w:val="cs-CZ"/>
        </w:rPr>
        <w:t>Klempířské konstrukce budou prováděny v souladu s</w:t>
      </w:r>
      <w:r w:rsidR="00846773" w:rsidRPr="00846773">
        <w:rPr>
          <w:lang w:val="cs-CZ"/>
        </w:rPr>
        <w:t> </w:t>
      </w:r>
      <w:r w:rsidRPr="00846773">
        <w:rPr>
          <w:lang w:val="cs-CZ"/>
        </w:rPr>
        <w:t>ČSN 73 3610, ČSN EN 612 a</w:t>
      </w:r>
      <w:r w:rsidR="00600EDC" w:rsidRPr="00846773">
        <w:rPr>
          <w:lang w:val="cs-CZ"/>
        </w:rPr>
        <w:t> </w:t>
      </w:r>
      <w:r w:rsidRPr="00846773">
        <w:rPr>
          <w:lang w:val="cs-CZ"/>
        </w:rPr>
        <w:t>technologickými předpisy výr</w:t>
      </w:r>
      <w:r w:rsidR="00C91BCB" w:rsidRPr="00846773">
        <w:rPr>
          <w:lang w:val="cs-CZ"/>
        </w:rPr>
        <w:t>obce materiálů</w:t>
      </w:r>
      <w:r w:rsidR="00846773" w:rsidRPr="00846773">
        <w:rPr>
          <w:lang w:val="cs-CZ"/>
        </w:rPr>
        <w:t>. Barevné řešení bude upřesněno v souladu se stávajícími prvky.</w:t>
      </w:r>
    </w:p>
    <w:p w14:paraId="69D617CF" w14:textId="0EC7560B" w:rsidR="00FB7FC2" w:rsidRPr="007A3A30" w:rsidRDefault="00FB7FC2" w:rsidP="00FB7FC2">
      <w:pPr>
        <w:pStyle w:val="Nadpis1"/>
        <w:widowControl w:val="0"/>
      </w:pPr>
      <w:bookmarkStart w:id="20" w:name="_Toc150432629"/>
      <w:r>
        <w:t>Zámečnické</w:t>
      </w:r>
      <w:r w:rsidRPr="007A3A30">
        <w:t xml:space="preserve"> prvky</w:t>
      </w:r>
      <w:bookmarkEnd w:id="20"/>
    </w:p>
    <w:p w14:paraId="3479D103" w14:textId="37014C03" w:rsidR="00FB7FC2" w:rsidRPr="00BB3F3B" w:rsidRDefault="00FB7FC2" w:rsidP="00BB3F3B">
      <w:pPr>
        <w:jc w:val="both"/>
        <w:rPr>
          <w:rFonts w:cstheme="minorHAnsi"/>
          <w:szCs w:val="20"/>
          <w:lang w:val="cs-CZ" w:bidi="ar-SA"/>
        </w:rPr>
      </w:pPr>
      <w:r w:rsidRPr="00BB3F3B">
        <w:rPr>
          <w:rFonts w:cstheme="minorHAnsi"/>
          <w:lang w:val="cs-CZ"/>
        </w:rPr>
        <w:t>V</w:t>
      </w:r>
      <w:r w:rsidR="00A55750" w:rsidRPr="00BB3F3B">
        <w:rPr>
          <w:rFonts w:cstheme="minorHAnsi"/>
          <w:lang w:val="cs-CZ"/>
        </w:rPr>
        <w:t xml:space="preserve"> </w:t>
      </w:r>
      <w:r w:rsidRPr="00BB3F3B">
        <w:rPr>
          <w:rFonts w:cstheme="minorHAnsi"/>
          <w:lang w:val="cs-CZ"/>
        </w:rPr>
        <w:t>rozsahu řešených pro</w:t>
      </w:r>
      <w:r w:rsidR="00BB3F3B">
        <w:rPr>
          <w:rFonts w:cstheme="minorHAnsi"/>
          <w:lang w:val="cs-CZ"/>
        </w:rPr>
        <w:t>s</w:t>
      </w:r>
      <w:r w:rsidRPr="00BB3F3B">
        <w:rPr>
          <w:rFonts w:cstheme="minorHAnsi"/>
          <w:lang w:val="cs-CZ"/>
        </w:rPr>
        <w:t>tor budou doplněna zábradlí/madla stávajících vyrovnávacích schodišť. Zábradlí bud</w:t>
      </w:r>
      <w:r w:rsidR="00BB3F3B">
        <w:rPr>
          <w:rFonts w:cstheme="minorHAnsi"/>
          <w:lang w:val="cs-CZ"/>
        </w:rPr>
        <w:t>ou</w:t>
      </w:r>
      <w:r w:rsidRPr="00BB3F3B">
        <w:rPr>
          <w:rFonts w:cstheme="minorHAnsi"/>
          <w:lang w:val="cs-CZ"/>
        </w:rPr>
        <w:t xml:space="preserve"> </w:t>
      </w:r>
      <w:r w:rsidRPr="00BB3F3B">
        <w:rPr>
          <w:rFonts w:cstheme="minorHAnsi"/>
          <w:szCs w:val="20"/>
          <w:lang w:val="cs-CZ" w:bidi="ar-SA"/>
        </w:rPr>
        <w:t>ocelov</w:t>
      </w:r>
      <w:r w:rsidR="00BB3F3B">
        <w:rPr>
          <w:rFonts w:cstheme="minorHAnsi"/>
          <w:szCs w:val="20"/>
          <w:lang w:val="cs-CZ" w:bidi="ar-SA"/>
        </w:rPr>
        <w:t>á</w:t>
      </w:r>
      <w:r w:rsidRPr="00BB3F3B">
        <w:rPr>
          <w:rFonts w:cstheme="minorHAnsi"/>
          <w:szCs w:val="20"/>
          <w:lang w:val="cs-CZ" w:bidi="ar-SA"/>
        </w:rPr>
        <w:t xml:space="preserve"> svařovan</w:t>
      </w:r>
      <w:r w:rsidR="00BB3F3B">
        <w:rPr>
          <w:rFonts w:cstheme="minorHAnsi"/>
          <w:szCs w:val="20"/>
          <w:lang w:val="cs-CZ" w:bidi="ar-SA"/>
        </w:rPr>
        <w:t>á</w:t>
      </w:r>
      <w:r w:rsidRPr="00BB3F3B">
        <w:rPr>
          <w:rFonts w:cstheme="minorHAnsi"/>
          <w:szCs w:val="20"/>
          <w:lang w:val="cs-CZ" w:bidi="ar-SA"/>
        </w:rPr>
        <w:t>, z kulatiny, žárově zinkovan</w:t>
      </w:r>
      <w:r w:rsidR="00BB3F3B">
        <w:rPr>
          <w:rFonts w:cstheme="minorHAnsi"/>
          <w:szCs w:val="20"/>
          <w:lang w:val="cs-CZ" w:bidi="ar-SA"/>
        </w:rPr>
        <w:t>á</w:t>
      </w:r>
      <w:r w:rsidRPr="00BB3F3B">
        <w:rPr>
          <w:rFonts w:cstheme="minorHAnsi"/>
          <w:szCs w:val="20"/>
          <w:lang w:val="cs-CZ" w:bidi="ar-SA"/>
        </w:rPr>
        <w:t>.</w:t>
      </w:r>
    </w:p>
    <w:p w14:paraId="5034B96E" w14:textId="32C4D31B" w:rsidR="00FB7FC2" w:rsidRPr="00BB3F3B" w:rsidRDefault="00FB7FC2" w:rsidP="00BB3F3B">
      <w:pPr>
        <w:jc w:val="both"/>
        <w:rPr>
          <w:rFonts w:cstheme="minorHAnsi"/>
          <w:szCs w:val="20"/>
          <w:lang w:val="cs-CZ" w:bidi="ar-SA"/>
        </w:rPr>
      </w:pPr>
      <w:r w:rsidRPr="00BB3F3B">
        <w:rPr>
          <w:rFonts w:cstheme="minorHAnsi"/>
          <w:szCs w:val="20"/>
          <w:lang w:val="cs-CZ" w:bidi="ar-SA"/>
        </w:rPr>
        <w:t xml:space="preserve">Stejně tak budou doplněny čistící zóny. Budou použity </w:t>
      </w:r>
      <w:r w:rsidR="00A55750" w:rsidRPr="00BB3F3B">
        <w:rPr>
          <w:rFonts w:cstheme="minorHAnsi"/>
          <w:szCs w:val="20"/>
          <w:lang w:val="cs-CZ" w:bidi="ar-SA"/>
        </w:rPr>
        <w:t>typové</w:t>
      </w:r>
      <w:r w:rsidRPr="00BB3F3B">
        <w:rPr>
          <w:rFonts w:cstheme="minorHAnsi"/>
          <w:szCs w:val="20"/>
          <w:lang w:val="cs-CZ" w:bidi="ar-SA"/>
        </w:rPr>
        <w:t xml:space="preserve"> výrobky pro použití v in</w:t>
      </w:r>
      <w:r w:rsidR="00BB3F3B">
        <w:rPr>
          <w:rFonts w:cstheme="minorHAnsi"/>
          <w:szCs w:val="20"/>
          <w:lang w:val="cs-CZ" w:bidi="ar-SA"/>
        </w:rPr>
        <w:t>te</w:t>
      </w:r>
      <w:r w:rsidRPr="00BB3F3B">
        <w:rPr>
          <w:rFonts w:cstheme="minorHAnsi"/>
          <w:szCs w:val="20"/>
          <w:lang w:val="cs-CZ" w:bidi="ar-SA"/>
        </w:rPr>
        <w:t>riéru, s universální výplní kombinací pryžového a textilního pásku.</w:t>
      </w:r>
    </w:p>
    <w:p w14:paraId="62AEAB00" w14:textId="397AFB41" w:rsidR="00A55750" w:rsidRPr="00BB3F3B" w:rsidRDefault="00FB7FC2" w:rsidP="00BB3F3B">
      <w:pPr>
        <w:jc w:val="both"/>
        <w:rPr>
          <w:rFonts w:cstheme="minorHAnsi"/>
          <w:szCs w:val="20"/>
          <w:lang w:val="cs-CZ" w:bidi="ar-SA"/>
        </w:rPr>
      </w:pPr>
      <w:r w:rsidRPr="00BB3F3B">
        <w:rPr>
          <w:rFonts w:cstheme="minorHAnsi"/>
          <w:szCs w:val="20"/>
          <w:lang w:val="cs-CZ" w:bidi="ar-SA"/>
        </w:rPr>
        <w:t>Nad novým vstupem do cvičné prodejny bude na fasádu osazena markýza.</w:t>
      </w:r>
      <w:r w:rsidR="00A55750" w:rsidRPr="00BB3F3B">
        <w:rPr>
          <w:rFonts w:cstheme="minorHAnsi"/>
          <w:szCs w:val="20"/>
          <w:lang w:val="cs-CZ" w:bidi="ar-SA"/>
        </w:rPr>
        <w:t xml:space="preserve"> Bude použit typový výrobek </w:t>
      </w:r>
      <w:r w:rsidR="00BB3F3B">
        <w:rPr>
          <w:rFonts w:cstheme="minorHAnsi"/>
          <w:szCs w:val="20"/>
          <w:lang w:val="cs-CZ" w:bidi="ar-SA"/>
        </w:rPr>
        <w:t>v</w:t>
      </w:r>
      <w:r w:rsidR="00A55750" w:rsidRPr="00BB3F3B">
        <w:rPr>
          <w:rFonts w:cstheme="minorHAnsi"/>
          <w:szCs w:val="20"/>
          <w:lang w:val="cs-CZ" w:bidi="ar-SA"/>
        </w:rPr>
        <w:t>e vizuálním souladu se stáv</w:t>
      </w:r>
      <w:r w:rsidR="00BB3F3B">
        <w:rPr>
          <w:rFonts w:cstheme="minorHAnsi"/>
          <w:szCs w:val="20"/>
          <w:lang w:val="cs-CZ" w:bidi="ar-SA"/>
        </w:rPr>
        <w:t xml:space="preserve">ající </w:t>
      </w:r>
      <w:r w:rsidR="00A55750" w:rsidRPr="00BB3F3B">
        <w:rPr>
          <w:rFonts w:cstheme="minorHAnsi"/>
          <w:szCs w:val="20"/>
          <w:lang w:val="cs-CZ" w:bidi="ar-SA"/>
        </w:rPr>
        <w:t xml:space="preserve">markýzou vedlejšího bezbariérového vstupu. Nosníky </w:t>
      </w:r>
      <w:proofErr w:type="spellStart"/>
      <w:r w:rsidR="00A55750" w:rsidRPr="00BB3F3B">
        <w:rPr>
          <w:rFonts w:cstheme="minorHAnsi"/>
          <w:szCs w:val="20"/>
          <w:lang w:val="cs-CZ" w:bidi="ar-SA"/>
        </w:rPr>
        <w:t>pozinkové</w:t>
      </w:r>
      <w:proofErr w:type="spellEnd"/>
      <w:r w:rsidR="00A55750" w:rsidRPr="00BB3F3B">
        <w:rPr>
          <w:rFonts w:cstheme="minorHAnsi"/>
          <w:szCs w:val="20"/>
          <w:lang w:val="cs-CZ" w:bidi="ar-SA"/>
        </w:rPr>
        <w:t xml:space="preserve"> kotvené do fasády (ETICS), výplň z litého bezbarvého polykarbonátu s UV vrstvou.</w:t>
      </w:r>
    </w:p>
    <w:p w14:paraId="2E115427" w14:textId="64240F29" w:rsidR="00FB7FC2" w:rsidRPr="00BB3F3B" w:rsidRDefault="00A55750" w:rsidP="00BB3F3B">
      <w:pPr>
        <w:jc w:val="both"/>
        <w:rPr>
          <w:rFonts w:cstheme="minorHAnsi"/>
          <w:lang w:val="cs-CZ"/>
        </w:rPr>
      </w:pPr>
      <w:r w:rsidRPr="00BB3F3B">
        <w:rPr>
          <w:rFonts w:cstheme="minorHAnsi"/>
          <w:lang w:val="cs-CZ"/>
        </w:rPr>
        <w:t>V učebně kuchařů budou na stávající stropnice ocelobetonového stropu (IPE 220) přivařeny/přišroubovány roznášecí ocelové profily (IPE 120) pro kotvení digestoří. Profily budou orientovány kolmo ke stropnicím a budou přivařeny/přišroubovány na spodní přírubu stropnic. Pro profily nesoucí digesto</w:t>
      </w:r>
      <w:r w:rsidR="00BB3F3B">
        <w:rPr>
          <w:rFonts w:cstheme="minorHAnsi"/>
          <w:lang w:val="cs-CZ"/>
        </w:rPr>
        <w:t>ř</w:t>
      </w:r>
      <w:r w:rsidRPr="00BB3F3B">
        <w:rPr>
          <w:rFonts w:cstheme="minorHAnsi"/>
          <w:lang w:val="cs-CZ"/>
        </w:rPr>
        <w:t xml:space="preserve"> u štítové stěny bude do stěny přes vlepené svorníky ukotven profil UPE 120. </w:t>
      </w:r>
      <w:r w:rsidR="00BB3F3B">
        <w:rPr>
          <w:rFonts w:cstheme="minorHAnsi"/>
          <w:lang w:val="cs-CZ"/>
        </w:rPr>
        <w:t xml:space="preserve">Roznášecí profily budou skryty v navrženém protipožárním podhledu (podhled zajišťuje požadovanou požární odolnost ve spolupůsobení s ocelobetonovou stropní deskou). </w:t>
      </w:r>
      <w:r w:rsidR="00BB3F3B" w:rsidRPr="00BB3F3B">
        <w:rPr>
          <w:rFonts w:cstheme="minorHAnsi"/>
          <w:lang w:val="cs-CZ"/>
        </w:rPr>
        <w:t xml:space="preserve">Řešení musí být uzpůsobeno konkrétnímu typu dodaných digestoří, jejich hmotnosti, rozmístění kotevních bodů a dalším </w:t>
      </w:r>
      <w:r w:rsidR="00BB3F3B" w:rsidRPr="00BB3F3B">
        <w:rPr>
          <w:rFonts w:cstheme="minorHAnsi"/>
          <w:lang w:val="cs-CZ"/>
        </w:rPr>
        <w:lastRenderedPageBreak/>
        <w:t xml:space="preserve">požadavkům na stavební připravenost. </w:t>
      </w:r>
      <w:r w:rsidRPr="00BB3F3B">
        <w:rPr>
          <w:rFonts w:cstheme="minorHAnsi"/>
          <w:lang w:val="cs-CZ"/>
        </w:rPr>
        <w:t>Podrobný návrh a posouzení kotvení a spojovacích prvků bude součástí dodávky</w:t>
      </w:r>
      <w:r w:rsidR="00BB3F3B" w:rsidRPr="00BB3F3B">
        <w:rPr>
          <w:rFonts w:cstheme="minorHAnsi"/>
          <w:lang w:val="cs-CZ"/>
        </w:rPr>
        <w:t>.</w:t>
      </w:r>
    </w:p>
    <w:p w14:paraId="7C02369D" w14:textId="3472C5A5" w:rsidR="00FD003C" w:rsidRPr="00075A56" w:rsidRDefault="00FD003C" w:rsidP="00BD4E4B">
      <w:pPr>
        <w:pStyle w:val="Nadpis1"/>
        <w:widowControl w:val="0"/>
      </w:pPr>
      <w:bookmarkStart w:id="21" w:name="_Toc81208181"/>
      <w:bookmarkStart w:id="22" w:name="_Toc150432630"/>
      <w:r>
        <w:t>Ostatní</w:t>
      </w:r>
      <w:r w:rsidRPr="00075A56">
        <w:t xml:space="preserve"> prvky</w:t>
      </w:r>
      <w:bookmarkEnd w:id="21"/>
      <w:bookmarkEnd w:id="22"/>
    </w:p>
    <w:p w14:paraId="4E18AF6B" w14:textId="67D1F0AF" w:rsidR="00D51287" w:rsidRDefault="00D51287" w:rsidP="00BD4E4B">
      <w:pPr>
        <w:widowControl w:val="0"/>
        <w:jc w:val="both"/>
        <w:rPr>
          <w:lang w:val="cs-CZ" w:bidi="ar-SA"/>
        </w:rPr>
      </w:pPr>
      <w:r w:rsidRPr="00D51287">
        <w:rPr>
          <w:lang w:val="cs-CZ"/>
        </w:rPr>
        <w:t xml:space="preserve">V předsíni </w:t>
      </w:r>
      <w:r w:rsidR="00FD003C" w:rsidRPr="00D51287">
        <w:rPr>
          <w:lang w:val="cs-CZ"/>
        </w:rPr>
        <w:t xml:space="preserve">WC </w:t>
      </w:r>
      <w:r w:rsidRPr="00D51287">
        <w:rPr>
          <w:lang w:val="cs-CZ"/>
        </w:rPr>
        <w:t xml:space="preserve">1.14 </w:t>
      </w:r>
      <w:r w:rsidR="00FD003C" w:rsidRPr="00D51287">
        <w:rPr>
          <w:lang w:val="cs-CZ"/>
        </w:rPr>
        <w:t xml:space="preserve">bude </w:t>
      </w:r>
      <w:r w:rsidRPr="00D51287">
        <w:rPr>
          <w:lang w:val="cs-CZ"/>
        </w:rPr>
        <w:t>nad umyvadlo umístěno</w:t>
      </w:r>
      <w:r w:rsidR="00FD003C" w:rsidRPr="00D51287">
        <w:rPr>
          <w:lang w:val="cs-CZ" w:bidi="ar-SA"/>
        </w:rPr>
        <w:t xml:space="preserve"> zrcadlo</w:t>
      </w:r>
      <w:r w:rsidRPr="00D51287">
        <w:rPr>
          <w:lang w:val="cs-CZ" w:bidi="ar-SA"/>
        </w:rPr>
        <w:t xml:space="preserve"> rozměru cca 600 / 900 mm (přesně</w:t>
      </w:r>
      <w:r>
        <w:rPr>
          <w:lang w:val="cs-CZ" w:bidi="ar-SA"/>
        </w:rPr>
        <w:t xml:space="preserve"> </w:t>
      </w:r>
      <w:r w:rsidRPr="00D51287">
        <w:rPr>
          <w:lang w:val="cs-CZ" w:bidi="ar-SA"/>
        </w:rPr>
        <w:t>zaměřit po obkladech), zrcadlo</w:t>
      </w:r>
      <w:r>
        <w:rPr>
          <w:lang w:val="cs-CZ" w:bidi="ar-SA"/>
        </w:rPr>
        <w:t xml:space="preserve"> </w:t>
      </w:r>
      <w:r w:rsidRPr="00D51287">
        <w:rPr>
          <w:lang w:val="cs-CZ" w:bidi="ar-SA"/>
        </w:rPr>
        <w:t>bude vsazeno do obkladu, nalepeno na</w:t>
      </w:r>
      <w:r>
        <w:rPr>
          <w:lang w:val="cs-CZ" w:bidi="ar-SA"/>
        </w:rPr>
        <w:t xml:space="preserve"> </w:t>
      </w:r>
      <w:r w:rsidRPr="00D51287">
        <w:rPr>
          <w:lang w:val="cs-CZ" w:bidi="ar-SA"/>
        </w:rPr>
        <w:t>podkladní jádrovou omítku, okraje</w:t>
      </w:r>
      <w:r>
        <w:rPr>
          <w:lang w:val="cs-CZ" w:bidi="ar-SA"/>
        </w:rPr>
        <w:t xml:space="preserve"> </w:t>
      </w:r>
      <w:r w:rsidRPr="00D51287">
        <w:rPr>
          <w:lang w:val="cs-CZ" w:bidi="ar-SA"/>
        </w:rPr>
        <w:t>zabroušeny</w:t>
      </w:r>
    </w:p>
    <w:p w14:paraId="6882D99E" w14:textId="71B5674A" w:rsidR="00D51287" w:rsidRPr="00D51287" w:rsidRDefault="00D51287" w:rsidP="00BD4E4B">
      <w:pPr>
        <w:widowControl w:val="0"/>
        <w:autoSpaceDE w:val="0"/>
        <w:autoSpaceDN w:val="0"/>
        <w:adjustRightInd w:val="0"/>
        <w:spacing w:after="0"/>
        <w:ind w:left="0" w:firstLine="708"/>
        <w:jc w:val="both"/>
        <w:rPr>
          <w:rFonts w:cstheme="minorHAnsi"/>
          <w:szCs w:val="20"/>
          <w:lang w:val="cs-CZ" w:bidi="ar-SA"/>
        </w:rPr>
      </w:pPr>
      <w:r w:rsidRPr="00D51287">
        <w:rPr>
          <w:rFonts w:cstheme="minorHAnsi"/>
          <w:szCs w:val="20"/>
          <w:lang w:val="cs-CZ" w:bidi="ar-SA"/>
        </w:rPr>
        <w:t>Objekt bude v řešeném rozsahu doplněn Piktogramy s</w:t>
      </w:r>
      <w:r>
        <w:rPr>
          <w:rFonts w:cstheme="minorHAnsi"/>
          <w:szCs w:val="20"/>
          <w:lang w:val="cs-CZ" w:bidi="ar-SA"/>
        </w:rPr>
        <w:t> </w:t>
      </w:r>
      <w:r w:rsidRPr="00D51287">
        <w:rPr>
          <w:rFonts w:cstheme="minorHAnsi"/>
          <w:szCs w:val="20"/>
          <w:lang w:val="cs-CZ" w:bidi="ar-SA"/>
        </w:rPr>
        <w:t>bezpečnostními</w:t>
      </w:r>
      <w:r>
        <w:rPr>
          <w:rFonts w:cstheme="minorHAnsi"/>
          <w:szCs w:val="20"/>
          <w:lang w:val="cs-CZ" w:bidi="ar-SA"/>
        </w:rPr>
        <w:t xml:space="preserve"> </w:t>
      </w:r>
      <w:r w:rsidRPr="00D51287">
        <w:rPr>
          <w:rFonts w:cstheme="minorHAnsi"/>
          <w:szCs w:val="20"/>
          <w:lang w:val="cs-CZ" w:bidi="ar-SA"/>
        </w:rPr>
        <w:t>značkami, tabulkami a texty pro</w:t>
      </w:r>
    </w:p>
    <w:p w14:paraId="57D5634A" w14:textId="0FFBE279" w:rsidR="00D51287" w:rsidRPr="00D51287" w:rsidRDefault="00D51287" w:rsidP="00BD4E4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cstheme="minorHAnsi"/>
          <w:szCs w:val="20"/>
          <w:lang w:val="cs-CZ" w:bidi="ar-SA"/>
        </w:rPr>
      </w:pPr>
      <w:r w:rsidRPr="00D51287">
        <w:rPr>
          <w:rFonts w:cstheme="minorHAnsi"/>
          <w:szCs w:val="20"/>
          <w:lang w:val="cs-CZ" w:bidi="ar-SA"/>
        </w:rPr>
        <w:t>usnadnění evakuace osob dle</w:t>
      </w:r>
      <w:r>
        <w:rPr>
          <w:rFonts w:cstheme="minorHAnsi"/>
          <w:szCs w:val="20"/>
          <w:lang w:val="cs-CZ" w:bidi="ar-SA"/>
        </w:rPr>
        <w:t xml:space="preserve"> </w:t>
      </w:r>
      <w:r w:rsidRPr="00D51287">
        <w:rPr>
          <w:rFonts w:cstheme="minorHAnsi"/>
          <w:szCs w:val="20"/>
          <w:lang w:val="cs-CZ" w:bidi="ar-SA"/>
        </w:rPr>
        <w:t>PBŘ. Dále bude doplněno označení dveří nového WC. Vše v souladu se stávajícím provedením.</w:t>
      </w:r>
    </w:p>
    <w:p w14:paraId="7DADC057" w14:textId="4D018358" w:rsidR="0092123A" w:rsidRPr="002D2359" w:rsidRDefault="0092123A" w:rsidP="00BD4E4B">
      <w:pPr>
        <w:pStyle w:val="Nadpis1"/>
        <w:widowControl w:val="0"/>
      </w:pPr>
      <w:bookmarkStart w:id="23" w:name="_Toc150432631"/>
      <w:r w:rsidRPr="002D2359">
        <w:t>Požadavky na provádění stavby</w:t>
      </w:r>
      <w:bookmarkEnd w:id="23"/>
    </w:p>
    <w:p w14:paraId="0DB8B548" w14:textId="77777777" w:rsidR="00511FBC" w:rsidRPr="002D2359" w:rsidRDefault="00511FBC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Stavba bude realizována dle platných zákonů, vyhlášek a norem ČSN, ČSN-EN.</w:t>
      </w:r>
    </w:p>
    <w:p w14:paraId="020F3F63" w14:textId="77777777" w:rsidR="008317A3" w:rsidRPr="002D2359" w:rsidRDefault="008317A3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Pro stavbu mohou být použity jen takové výrobky, materiály a systémy, jejichž vlastnosti z hlediska způsobilosti stavby pro navržený účel zaručují, že stavba při správném provedení a běžné údržbě po dobu předpokládané existence splní požadavky na mechanickou odolnost a stabilitu, požární bezpečnost, hygienu, ochranu zdraví a životního prostředí, bezpečnost při udržování a užívání stavby, ochranu proti hluku a úsporu energie a ochranu tepla. Provedení stavby musí být v souladu se všemi požadavky Statického a Požárně bezpečnostního řešení stavby – viz samostatné části PD.</w:t>
      </w:r>
    </w:p>
    <w:p w14:paraId="4A12FABC" w14:textId="272CE87C" w:rsidR="004A0728" w:rsidRDefault="008317A3" w:rsidP="00BD4E4B">
      <w:pPr>
        <w:widowControl w:val="0"/>
        <w:jc w:val="both"/>
        <w:rPr>
          <w:lang w:val="cs-CZ"/>
        </w:rPr>
      </w:pPr>
      <w:r w:rsidRPr="002D2359">
        <w:rPr>
          <w:rFonts w:cstheme="minorHAnsi"/>
          <w:lang w:val="cs-CZ"/>
        </w:rPr>
        <w:t>Seznam některých souvisejících závazných předpisů:</w:t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  <w:t xml:space="preserve">                     </w:t>
      </w:r>
      <w:r w:rsidRPr="002D2359">
        <w:rPr>
          <w:rFonts w:cstheme="minorHAnsi"/>
          <w:lang w:val="cs-CZ"/>
        </w:rPr>
        <w:tab/>
        <w:t>183/2006 Sb. Stavební zákon</w:t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  <w:t xml:space="preserve">                      </w:t>
      </w:r>
      <w:r w:rsidRPr="002D2359">
        <w:rPr>
          <w:rFonts w:cstheme="minorHAnsi"/>
          <w:lang w:val="cs-CZ"/>
        </w:rPr>
        <w:tab/>
      </w:r>
      <w:r w:rsidR="00E2682C" w:rsidRPr="00E2682C">
        <w:rPr>
          <w:lang w:val="cs-CZ"/>
        </w:rPr>
        <w:t>268/2009 Sb.</w:t>
      </w:r>
      <w:r w:rsidR="00E2682C">
        <w:rPr>
          <w:lang w:val="cs-CZ"/>
        </w:rPr>
        <w:t xml:space="preserve"> </w:t>
      </w:r>
      <w:r w:rsidR="00E2682C" w:rsidRPr="00E2682C">
        <w:rPr>
          <w:lang w:val="cs-CZ"/>
        </w:rPr>
        <w:t>Vyhláška o technických požadavcích na stavby</w:t>
      </w:r>
      <w:r w:rsidR="00EB4CFE">
        <w:rPr>
          <w:lang w:val="cs-CZ"/>
        </w:rPr>
        <w:tab/>
      </w:r>
      <w:r w:rsidR="00EB4CFE">
        <w:rPr>
          <w:lang w:val="cs-CZ"/>
        </w:rPr>
        <w:tab/>
      </w:r>
      <w:r w:rsidR="00EB4CFE">
        <w:rPr>
          <w:lang w:val="cs-CZ"/>
        </w:rPr>
        <w:tab/>
      </w:r>
      <w:r w:rsidR="00EB4CFE">
        <w:rPr>
          <w:lang w:val="cs-CZ"/>
        </w:rPr>
        <w:tab/>
      </w:r>
      <w:r w:rsidR="00600EDC">
        <w:rPr>
          <w:lang w:val="cs-CZ"/>
        </w:rPr>
        <w:tab/>
      </w:r>
      <w:r w:rsidR="00C40C21" w:rsidRPr="00EB4CFE">
        <w:rPr>
          <w:lang w:val="cs-CZ"/>
        </w:rPr>
        <w:t>398/2009 Sb.</w:t>
      </w:r>
      <w:r w:rsidR="00C40C21">
        <w:rPr>
          <w:lang w:val="cs-CZ"/>
        </w:rPr>
        <w:t xml:space="preserve"> </w:t>
      </w:r>
      <w:r w:rsidR="00C40C21" w:rsidRPr="00EB4CFE">
        <w:rPr>
          <w:lang w:val="cs-CZ"/>
        </w:rPr>
        <w:t>Vyhláška o obecných technických požadavcí</w:t>
      </w:r>
      <w:r w:rsidR="00C40C21">
        <w:rPr>
          <w:lang w:val="cs-CZ"/>
        </w:rPr>
        <w:t>ch zabezpečujících bezbariérové</w:t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 w:rsidRPr="00EB4CFE">
        <w:rPr>
          <w:lang w:val="cs-CZ"/>
        </w:rPr>
        <w:t>užívání staveb</w:t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C40C21">
        <w:rPr>
          <w:lang w:val="cs-CZ"/>
        </w:rPr>
        <w:tab/>
      </w:r>
      <w:r w:rsidR="00EB4CFE" w:rsidRPr="00EB4CFE">
        <w:rPr>
          <w:lang w:val="cs-CZ"/>
        </w:rPr>
        <w:t>410/2005 Sb.</w:t>
      </w:r>
      <w:r w:rsidR="00EB4CFE">
        <w:rPr>
          <w:lang w:val="cs-CZ"/>
        </w:rPr>
        <w:t xml:space="preserve"> </w:t>
      </w:r>
      <w:r w:rsidR="00EB4CFE" w:rsidRPr="00EB4CFE">
        <w:rPr>
          <w:lang w:val="cs-CZ"/>
        </w:rPr>
        <w:t>Vyhláška o hygienických požadavcích na prostory</w:t>
      </w:r>
      <w:r w:rsidR="00EB4CFE">
        <w:rPr>
          <w:lang w:val="cs-CZ"/>
        </w:rPr>
        <w:t xml:space="preserve"> a provoz zařízení a provozoven</w:t>
      </w:r>
      <w:r w:rsidR="00EB4CFE">
        <w:rPr>
          <w:lang w:val="cs-CZ"/>
        </w:rPr>
        <w:tab/>
      </w:r>
      <w:r w:rsidR="00EB4CFE">
        <w:rPr>
          <w:lang w:val="cs-CZ"/>
        </w:rPr>
        <w:tab/>
      </w:r>
      <w:r w:rsidR="00EB4CFE" w:rsidRPr="00EB4CFE">
        <w:rPr>
          <w:lang w:val="cs-CZ"/>
        </w:rPr>
        <w:t>pro výchovu a vzdělávání dětí a mladistvých</w:t>
      </w:r>
      <w:r w:rsidR="00BD4E4B">
        <w:rPr>
          <w:lang w:val="cs-CZ"/>
        </w:rPr>
        <w:tab/>
      </w:r>
      <w:r w:rsidR="00BD4E4B">
        <w:rPr>
          <w:lang w:val="cs-CZ"/>
        </w:rPr>
        <w:tab/>
      </w:r>
      <w:r w:rsidR="00BD4E4B">
        <w:rPr>
          <w:lang w:val="cs-CZ"/>
        </w:rPr>
        <w:tab/>
      </w:r>
      <w:r w:rsidR="00600EDC">
        <w:rPr>
          <w:lang w:val="cs-CZ"/>
        </w:rPr>
        <w:tab/>
      </w:r>
      <w:r w:rsidRPr="002D2359">
        <w:rPr>
          <w:rFonts w:cstheme="minorHAnsi"/>
          <w:lang w:val="cs-CZ"/>
        </w:rPr>
        <w:t>22/1997 Sb. Zákon o technických požadavcích na výrobky</w:t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ab/>
        <w:t xml:space="preserve">                    </w:t>
      </w:r>
      <w:r w:rsidRPr="002D2359">
        <w:rPr>
          <w:rFonts w:cstheme="minorHAnsi"/>
          <w:lang w:val="cs-CZ"/>
        </w:rPr>
        <w:tab/>
        <w:t>163/2002 Sb. Nařízení vlády, k</w:t>
      </w:r>
      <w:r w:rsidR="00EB4CFE">
        <w:rPr>
          <w:rFonts w:cstheme="minorHAnsi"/>
          <w:lang w:val="cs-CZ"/>
        </w:rPr>
        <w:t xml:space="preserve">terým se stanoví technické požadavky </w:t>
      </w:r>
      <w:r w:rsidRPr="002D2359">
        <w:rPr>
          <w:rFonts w:cstheme="minorHAnsi"/>
          <w:lang w:val="cs-CZ"/>
        </w:rPr>
        <w:t xml:space="preserve">na vybrané </w:t>
      </w:r>
      <w:r w:rsidR="00EB4CFE">
        <w:rPr>
          <w:rFonts w:cstheme="minorHAnsi"/>
          <w:lang w:val="cs-CZ"/>
        </w:rPr>
        <w:tab/>
      </w:r>
      <w:r w:rsidR="00EB4CFE">
        <w:rPr>
          <w:rFonts w:cstheme="minorHAnsi"/>
          <w:lang w:val="cs-CZ"/>
        </w:rPr>
        <w:tab/>
      </w:r>
      <w:r w:rsidR="00EB4CFE">
        <w:rPr>
          <w:rFonts w:cstheme="minorHAnsi"/>
          <w:lang w:val="cs-CZ"/>
        </w:rPr>
        <w:tab/>
      </w:r>
      <w:r w:rsidRPr="002D2359">
        <w:rPr>
          <w:rFonts w:cstheme="minorHAnsi"/>
          <w:lang w:val="cs-CZ"/>
        </w:rPr>
        <w:t>stavební výrobky</w:t>
      </w:r>
      <w:r w:rsidR="00600EDC">
        <w:rPr>
          <w:lang w:val="cs-CZ"/>
        </w:rPr>
        <w:tab/>
      </w:r>
    </w:p>
    <w:p w14:paraId="404A346A" w14:textId="2FDC0C0D" w:rsidR="004A0728" w:rsidRPr="004A0728" w:rsidRDefault="008317A3" w:rsidP="00BD4E4B">
      <w:pPr>
        <w:widowControl w:val="0"/>
        <w:ind w:firstLine="707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(Obecně platí ve smyslu posledního platného znění výše uvedených předpisů.)</w:t>
      </w:r>
    </w:p>
    <w:p w14:paraId="21E93DCC" w14:textId="77777777" w:rsidR="0092123A" w:rsidRPr="002D2359" w:rsidRDefault="0092123A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 xml:space="preserve">Před zabudováním materiálu a jednotlivých výrobků do stavby musí být dodavatelem stavby odpovědnému zástupci investora předloženy certifikáty výrobků, případně prohlášení o shodě. Při realizaci budou na jednotlivé dodávky speciálních částí (protipožární a akustická opatření, podlahové systémy, </w:t>
      </w:r>
      <w:proofErr w:type="gramStart"/>
      <w:r w:rsidRPr="002D2359">
        <w:rPr>
          <w:rFonts w:cstheme="minorHAnsi"/>
          <w:lang w:val="cs-CZ"/>
        </w:rPr>
        <w:t>dveře,</w:t>
      </w:r>
      <w:proofErr w:type="gramEnd"/>
      <w:r w:rsidRPr="002D2359">
        <w:rPr>
          <w:rFonts w:cstheme="minorHAnsi"/>
          <w:lang w:val="cs-CZ"/>
        </w:rPr>
        <w:t xml:space="preserve"> atd.) zpracovány technologické postupy provádění, případně dílčí výrobní dokumentace. Tyto budou pak před vlastní realizací předloženy k odsouhlasení odpovědnému zástupci investora.</w:t>
      </w:r>
    </w:p>
    <w:p w14:paraId="0BF480F2" w14:textId="41283E38" w:rsidR="0092123A" w:rsidRPr="002D2359" w:rsidRDefault="0092123A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Možnými zdroji ohrožení zdraví a bezpečnosti pracovníků jsou technická a technologická zařízení stavby, zejména se jedná o elektrická zařízení. Na veškerá tato zařízení budou zajištěny příslušné revize osvědčující schopnost pro uvedení do provozu. Jejich stav bude pravidelně udržován a sledován a</w:t>
      </w:r>
      <w:r w:rsidR="00C274E8">
        <w:rPr>
          <w:rFonts w:cstheme="minorHAnsi"/>
          <w:lang w:val="cs-CZ"/>
        </w:rPr>
        <w:t> </w:t>
      </w:r>
      <w:r w:rsidRPr="002D2359">
        <w:rPr>
          <w:rFonts w:cstheme="minorHAnsi"/>
          <w:lang w:val="cs-CZ"/>
        </w:rPr>
        <w:t>podle povahy věci budou prováděny periodické revize dle příslušných norem, předpisů nebo technologických pravidel, vztahující se k jednotlivým zařízením.</w:t>
      </w:r>
    </w:p>
    <w:p w14:paraId="3E03827B" w14:textId="77777777" w:rsidR="0092123A" w:rsidRPr="002D2359" w:rsidRDefault="0092123A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Obecně platí, že:</w:t>
      </w:r>
    </w:p>
    <w:p w14:paraId="27B175DD" w14:textId="77777777" w:rsidR="0092123A" w:rsidRPr="002D2359" w:rsidRDefault="0092123A" w:rsidP="00BD4E4B">
      <w:pPr>
        <w:pStyle w:val="Bezmezer"/>
        <w:widowControl w:val="0"/>
        <w:ind w:left="1408" w:hanging="699"/>
        <w:jc w:val="both"/>
        <w:rPr>
          <w:lang w:val="cs-CZ"/>
        </w:rPr>
      </w:pPr>
      <w:r w:rsidRPr="002D2359">
        <w:rPr>
          <w:lang w:val="cs-CZ"/>
        </w:rPr>
        <w:t>–</w:t>
      </w:r>
      <w:r w:rsidRPr="002D2359">
        <w:rPr>
          <w:lang w:val="cs-CZ"/>
        </w:rPr>
        <w:tab/>
        <w:t>Před zahájením prací musí být všichni pracovníci na stavbě poučeni o bezpečnostních předpisech pro všechny práce, které přicházejí do úvahy. Tato opatření musí být řádně zajištěna a kontrolována.</w:t>
      </w:r>
    </w:p>
    <w:p w14:paraId="5E035635" w14:textId="495B7821" w:rsidR="0092123A" w:rsidRPr="002D2359" w:rsidRDefault="0092123A" w:rsidP="00BD4E4B">
      <w:pPr>
        <w:pStyle w:val="Bezmezer"/>
        <w:widowControl w:val="0"/>
        <w:ind w:left="1408" w:hanging="699"/>
        <w:jc w:val="both"/>
        <w:rPr>
          <w:lang w:val="cs-CZ"/>
        </w:rPr>
      </w:pPr>
      <w:r w:rsidRPr="002D2359">
        <w:rPr>
          <w:lang w:val="cs-CZ"/>
        </w:rPr>
        <w:t>–</w:t>
      </w:r>
      <w:r w:rsidRPr="002D2359">
        <w:rPr>
          <w:lang w:val="cs-CZ"/>
        </w:rPr>
        <w:tab/>
        <w:t>Všichni pracovníci musí používat předepsané ochranné pomůcky. Na pracovišti musí být udržován pořádek a čistota. Musí být dbáno ochrany proti požáru a protipožární pomůcky se musí udržovat v</w:t>
      </w:r>
      <w:r w:rsidR="009024F7">
        <w:rPr>
          <w:lang w:val="cs-CZ"/>
        </w:rPr>
        <w:t> </w:t>
      </w:r>
      <w:r w:rsidRPr="002D2359">
        <w:rPr>
          <w:lang w:val="cs-CZ"/>
        </w:rPr>
        <w:t>pohotovosti.</w:t>
      </w:r>
    </w:p>
    <w:p w14:paraId="410F0E90" w14:textId="77777777" w:rsidR="0092123A" w:rsidRPr="002D2359" w:rsidRDefault="0092123A" w:rsidP="00BD4E4B">
      <w:pPr>
        <w:pStyle w:val="Bezmezer"/>
        <w:widowControl w:val="0"/>
        <w:jc w:val="both"/>
        <w:rPr>
          <w:lang w:val="cs-CZ"/>
        </w:rPr>
      </w:pPr>
      <w:r w:rsidRPr="002D2359">
        <w:rPr>
          <w:lang w:val="cs-CZ"/>
        </w:rPr>
        <w:t>–</w:t>
      </w:r>
      <w:r w:rsidRPr="002D2359">
        <w:rPr>
          <w:lang w:val="cs-CZ"/>
        </w:rPr>
        <w:tab/>
        <w:t>Práce na el. zařízeních smí provádět pouze k tomu určený přezkoušený elektrikář.</w:t>
      </w:r>
    </w:p>
    <w:p w14:paraId="79AE85F2" w14:textId="3C87D530" w:rsidR="00CF19FA" w:rsidRPr="00CF19FA" w:rsidRDefault="0092123A" w:rsidP="00BD4E4B">
      <w:pPr>
        <w:pStyle w:val="Bezmezer"/>
        <w:widowControl w:val="0"/>
        <w:jc w:val="both"/>
        <w:rPr>
          <w:lang w:val="cs-CZ"/>
        </w:rPr>
      </w:pPr>
      <w:r w:rsidRPr="002D2359">
        <w:rPr>
          <w:lang w:val="cs-CZ"/>
        </w:rPr>
        <w:lastRenderedPageBreak/>
        <w:t>–</w:t>
      </w:r>
      <w:r w:rsidRPr="002D2359">
        <w:rPr>
          <w:lang w:val="cs-CZ"/>
        </w:rPr>
        <w:tab/>
        <w:t>Na staveništi musí být vývěskou oznámena telefonní čísla nejbližší požární stanice, první pomoci a</w:t>
      </w:r>
      <w:r w:rsidR="009024F7">
        <w:rPr>
          <w:lang w:val="cs-CZ"/>
        </w:rPr>
        <w:t> </w:t>
      </w:r>
      <w:r w:rsidRPr="002D2359">
        <w:rPr>
          <w:lang w:val="cs-CZ"/>
        </w:rPr>
        <w:t xml:space="preserve">policie. </w:t>
      </w:r>
    </w:p>
    <w:p w14:paraId="37559ABD" w14:textId="77777777" w:rsidR="0092123A" w:rsidRPr="002D2359" w:rsidRDefault="0092123A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Všichni zúčastnění pracovníci musí být s předpisy seznámeni před zahájením prací. Dále jsou povinni používat při práci předepsané pracovní pomůcky.</w:t>
      </w:r>
    </w:p>
    <w:p w14:paraId="6A1E0805" w14:textId="77777777" w:rsidR="0092123A" w:rsidRPr="002D2359" w:rsidRDefault="0092123A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 xml:space="preserve">Dodavatel stavebních prací musí v rámci dodavatelské dokumentace vytvořit podmínky k zajištění bezpečnosti práce. Součástí dodavatelské dokumentace bude technologický nebo pracovní postup, který musí být po dobu stavebních prací k dispozici na stavbě. </w:t>
      </w:r>
    </w:p>
    <w:p w14:paraId="1D268CF9" w14:textId="77777777" w:rsidR="0092123A" w:rsidRPr="002D2359" w:rsidRDefault="0092123A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Před zahájením prací je nutné ověřit stav, způsob ochrany a odpojení či ochrany všech technologických sítí vedených v prostoru budovy a staveniště.</w:t>
      </w:r>
    </w:p>
    <w:p w14:paraId="6AFAE82C" w14:textId="77777777" w:rsidR="004F2B5F" w:rsidRPr="002D2359" w:rsidRDefault="0092123A" w:rsidP="00BD4E4B">
      <w:pPr>
        <w:widowControl w:val="0"/>
        <w:jc w:val="both"/>
        <w:rPr>
          <w:rFonts w:cstheme="minorHAnsi"/>
          <w:lang w:val="cs-CZ"/>
        </w:rPr>
      </w:pPr>
      <w:r w:rsidRPr="002D2359">
        <w:rPr>
          <w:rFonts w:cstheme="minorHAnsi"/>
          <w:lang w:val="cs-CZ"/>
        </w:rPr>
        <w:t>Dále je třeba ohraničit staveniště včetně výstražných tabulek se zákazem vstupu všem nepovolaným osobám na vstupech.</w:t>
      </w:r>
      <w:r w:rsidR="00C87F8B" w:rsidRPr="002D2359">
        <w:rPr>
          <w:rFonts w:cstheme="minorHAnsi"/>
          <w:lang w:val="cs-CZ"/>
        </w:rPr>
        <w:t xml:space="preserve"> </w:t>
      </w:r>
    </w:p>
    <w:p w14:paraId="36A9D745" w14:textId="33A2BC64" w:rsidR="00511FBC" w:rsidRPr="002D2359" w:rsidRDefault="00511FBC" w:rsidP="00BD4E4B">
      <w:pPr>
        <w:pStyle w:val="Nadpis1"/>
        <w:widowControl w:val="0"/>
      </w:pPr>
      <w:bookmarkStart w:id="24" w:name="_Toc150432632"/>
      <w:r w:rsidRPr="002D2359">
        <w:t>Ostatní ustanovení</w:t>
      </w:r>
      <w:bookmarkEnd w:id="24"/>
    </w:p>
    <w:p w14:paraId="2CB45280" w14:textId="262AA2FB" w:rsidR="008317A3" w:rsidRPr="002D2359" w:rsidRDefault="008317A3" w:rsidP="00BD4E4B">
      <w:pPr>
        <w:widowControl w:val="0"/>
        <w:jc w:val="both"/>
        <w:rPr>
          <w:lang w:val="cs-CZ" w:bidi="ar-SA"/>
        </w:rPr>
      </w:pPr>
      <w:r w:rsidRPr="002D2359">
        <w:rPr>
          <w:lang w:val="cs-CZ" w:bidi="ar-SA"/>
        </w:rPr>
        <w:t>Další údaje neobsažené v technické zprávě jsou patrné z výkresové části projektové dokumentace. Spolu s</w:t>
      </w:r>
      <w:r w:rsidR="009024F7">
        <w:rPr>
          <w:lang w:val="cs-CZ" w:bidi="ar-SA"/>
        </w:rPr>
        <w:t> </w:t>
      </w:r>
      <w:r w:rsidRPr="002D2359">
        <w:rPr>
          <w:lang w:val="cs-CZ" w:bidi="ar-SA"/>
        </w:rPr>
        <w:t>příslušnými stavebními pracemi je třeba zkoordinovat provedení vnitřních rozvodů inženýrských sítí (viz jednotlivé profese projektu).</w:t>
      </w:r>
    </w:p>
    <w:p w14:paraId="1CCDC993" w14:textId="68D7731C" w:rsidR="008317A3" w:rsidRPr="002D2359" w:rsidRDefault="008317A3" w:rsidP="00BD4E4B">
      <w:pPr>
        <w:widowControl w:val="0"/>
        <w:spacing w:after="0"/>
        <w:jc w:val="both"/>
        <w:rPr>
          <w:lang w:val="cs-CZ"/>
        </w:rPr>
      </w:pPr>
      <w:r w:rsidRPr="002D2359">
        <w:rPr>
          <w:lang w:val="cs-CZ"/>
        </w:rPr>
        <w:t xml:space="preserve">Uvedení konkrétních výrobců a výrobků v dokumentaci je referenční a není závazné. V případě záměny je však nutné provést záměnu za výrobek nebo systém se shodnými vlastnostmi. To se týká především sledovaných parametrů pro budoucí bezpečné a hygienické používání stavby – mechanické vlastnosti, </w:t>
      </w:r>
      <w:r w:rsidR="00C274E8">
        <w:rPr>
          <w:lang w:val="cs-CZ"/>
        </w:rPr>
        <w:t xml:space="preserve">hmotnostní charakteristika, </w:t>
      </w:r>
      <w:r w:rsidRPr="002D2359">
        <w:rPr>
          <w:lang w:val="cs-CZ"/>
        </w:rPr>
        <w:t xml:space="preserve">povrchové parametry, akustické parametry, tepelně technické </w:t>
      </w:r>
      <w:proofErr w:type="gramStart"/>
      <w:r w:rsidRPr="002D2359">
        <w:rPr>
          <w:lang w:val="cs-CZ"/>
        </w:rPr>
        <w:t>parametry,</w:t>
      </w:r>
      <w:proofErr w:type="gramEnd"/>
      <w:r w:rsidRPr="002D2359">
        <w:rPr>
          <w:lang w:val="cs-CZ"/>
        </w:rPr>
        <w:t xml:space="preserve"> apod. Záměny výrobků a materiálů bude schvalovat </w:t>
      </w:r>
      <w:r w:rsidR="00C274E8">
        <w:rPr>
          <w:lang w:val="cs-CZ"/>
        </w:rPr>
        <w:t xml:space="preserve">projektant a </w:t>
      </w:r>
      <w:r w:rsidRPr="002D2359">
        <w:rPr>
          <w:lang w:val="cs-CZ"/>
        </w:rPr>
        <w:t xml:space="preserve">odpovědný zástupce investora na základě předložených certifikátů a posouzení. </w:t>
      </w:r>
      <w:proofErr w:type="spellStart"/>
      <w:r w:rsidRPr="002D2359">
        <w:rPr>
          <w:lang w:val="cs-CZ"/>
        </w:rPr>
        <w:t>Nedospecifikované</w:t>
      </w:r>
      <w:proofErr w:type="spellEnd"/>
      <w:r w:rsidRPr="002D2359">
        <w:rPr>
          <w:lang w:val="cs-CZ"/>
        </w:rPr>
        <w:t xml:space="preserve"> výrobky (především povrchové úpravy výrobků, dekory a </w:t>
      </w:r>
      <w:proofErr w:type="gramStart"/>
      <w:r w:rsidRPr="002D2359">
        <w:rPr>
          <w:lang w:val="cs-CZ"/>
        </w:rPr>
        <w:t>barvy,</w:t>
      </w:r>
      <w:proofErr w:type="gramEnd"/>
      <w:r w:rsidRPr="002D2359">
        <w:rPr>
          <w:lang w:val="cs-CZ"/>
        </w:rPr>
        <w:t xml:space="preserve"> atd.) budou vybrány </w:t>
      </w:r>
      <w:r w:rsidR="00C274E8">
        <w:rPr>
          <w:lang w:val="cs-CZ"/>
        </w:rPr>
        <w:t xml:space="preserve">architektem a </w:t>
      </w:r>
      <w:r w:rsidRPr="002D2359">
        <w:rPr>
          <w:lang w:val="cs-CZ"/>
        </w:rPr>
        <w:t>odpovědným zástupcem investora z předložených vzorníků, dle konkrétní volby dodavatele nebo výrobce.</w:t>
      </w:r>
    </w:p>
    <w:p w14:paraId="1DBAD469" w14:textId="77777777" w:rsidR="008317A3" w:rsidRPr="002D2359" w:rsidRDefault="008317A3" w:rsidP="00BD4E4B">
      <w:pPr>
        <w:widowControl w:val="0"/>
        <w:spacing w:after="0"/>
        <w:jc w:val="both"/>
        <w:rPr>
          <w:lang w:val="cs-CZ"/>
        </w:rPr>
      </w:pPr>
    </w:p>
    <w:p w14:paraId="237388FA" w14:textId="77777777" w:rsidR="008317A3" w:rsidRPr="002D2359" w:rsidRDefault="008317A3" w:rsidP="00BD4E4B">
      <w:pPr>
        <w:widowControl w:val="0"/>
        <w:spacing w:after="0"/>
        <w:ind w:left="0"/>
        <w:jc w:val="both"/>
        <w:rPr>
          <w:lang w:val="cs-CZ"/>
        </w:rPr>
      </w:pPr>
    </w:p>
    <w:p w14:paraId="225AA794" w14:textId="77777777" w:rsidR="00511FBC" w:rsidRPr="002D2359" w:rsidRDefault="00511FBC" w:rsidP="00BD4E4B">
      <w:pPr>
        <w:widowControl w:val="0"/>
        <w:spacing w:after="0"/>
        <w:ind w:left="0"/>
        <w:jc w:val="both"/>
        <w:rPr>
          <w:lang w:val="cs-CZ"/>
        </w:rPr>
      </w:pPr>
    </w:p>
    <w:p w14:paraId="0ADB9A8E" w14:textId="77777777" w:rsidR="00511FBC" w:rsidRPr="002D2359" w:rsidRDefault="00511FBC" w:rsidP="00BD4E4B">
      <w:pPr>
        <w:widowControl w:val="0"/>
        <w:spacing w:after="0"/>
        <w:jc w:val="both"/>
        <w:rPr>
          <w:lang w:val="cs-CZ"/>
        </w:rPr>
      </w:pPr>
    </w:p>
    <w:p w14:paraId="25C4FF7F" w14:textId="77777777" w:rsidR="007C3535" w:rsidRPr="002D2359" w:rsidRDefault="00B246D9" w:rsidP="00BD4E4B">
      <w:pPr>
        <w:widowControl w:val="0"/>
        <w:spacing w:after="0"/>
        <w:jc w:val="both"/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511FBC" w:rsidRPr="002D2359">
        <w:rPr>
          <w:lang w:val="cs-CZ"/>
        </w:rPr>
        <w:tab/>
      </w:r>
      <w:r w:rsidR="00511FBC" w:rsidRPr="002D2359">
        <w:rPr>
          <w:lang w:val="cs-CZ"/>
        </w:rPr>
        <w:tab/>
      </w:r>
      <w:r w:rsidR="00511FBC" w:rsidRPr="002D2359">
        <w:rPr>
          <w:lang w:val="cs-CZ"/>
        </w:rPr>
        <w:tab/>
      </w:r>
      <w:r w:rsidR="00663041">
        <w:rPr>
          <w:lang w:val="cs-CZ"/>
        </w:rPr>
        <w:tab/>
      </w:r>
      <w:r w:rsidR="00663041">
        <w:rPr>
          <w:lang w:val="cs-CZ"/>
        </w:rPr>
        <w:tab/>
      </w:r>
      <w:r w:rsidR="00663041">
        <w:rPr>
          <w:lang w:val="cs-CZ"/>
        </w:rPr>
        <w:tab/>
      </w:r>
      <w:proofErr w:type="spellStart"/>
      <w:r w:rsidR="00511FBC" w:rsidRPr="002D2359">
        <w:rPr>
          <w:lang w:val="cs-CZ"/>
        </w:rPr>
        <w:t>ing.arch</w:t>
      </w:r>
      <w:proofErr w:type="spellEnd"/>
      <w:r w:rsidR="00663041">
        <w:rPr>
          <w:lang w:val="cs-CZ"/>
        </w:rPr>
        <w:t>. Pavel Stehlík</w:t>
      </w:r>
    </w:p>
    <w:sectPr w:rsidR="007C3535" w:rsidRPr="002D2359" w:rsidSect="00AA62B2">
      <w:headerReference w:type="default" r:id="rId8"/>
      <w:footerReference w:type="default" r:id="rId9"/>
      <w:pgSz w:w="11906" w:h="16838" w:code="9"/>
      <w:pgMar w:top="1701" w:right="1418" w:bottom="1418" w:left="1418" w:header="709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777CD" w14:textId="77777777" w:rsidR="00F62127" w:rsidRDefault="00F62127" w:rsidP="00226523">
      <w:pPr>
        <w:spacing w:after="0"/>
      </w:pPr>
      <w:r>
        <w:separator/>
      </w:r>
    </w:p>
  </w:endnote>
  <w:endnote w:type="continuationSeparator" w:id="0">
    <w:p w14:paraId="714FBACD" w14:textId="77777777" w:rsidR="00F62127" w:rsidRDefault="00F62127" w:rsidP="002265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21963"/>
      <w:docPartObj>
        <w:docPartGallery w:val="Page Numbers (Bottom of Page)"/>
        <w:docPartUnique/>
      </w:docPartObj>
    </w:sdtPr>
    <w:sdtEndPr/>
    <w:sdtContent>
      <w:p w14:paraId="6EA274B4" w14:textId="77777777" w:rsidR="004E5E5F" w:rsidRDefault="003D320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76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6418A5" w14:textId="77777777" w:rsidR="004E5E5F" w:rsidRDefault="004E5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A70AC" w14:textId="77777777" w:rsidR="00F62127" w:rsidRDefault="00F62127" w:rsidP="00226523">
      <w:pPr>
        <w:spacing w:after="0"/>
      </w:pPr>
      <w:r>
        <w:separator/>
      </w:r>
    </w:p>
  </w:footnote>
  <w:footnote w:type="continuationSeparator" w:id="0">
    <w:p w14:paraId="3BBF6ECB" w14:textId="77777777" w:rsidR="00F62127" w:rsidRDefault="00F62127" w:rsidP="002265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91DC8" w14:textId="4284C4F1" w:rsidR="004E5E5F" w:rsidRPr="00D55897" w:rsidRDefault="004E5E5F" w:rsidP="00AA62B2">
    <w:pPr>
      <w:spacing w:after="0"/>
      <w:ind w:left="0"/>
      <w:rPr>
        <w:sz w:val="16"/>
        <w:lang w:val="cs-CZ"/>
      </w:rPr>
    </w:pPr>
    <w:proofErr w:type="spellStart"/>
    <w:r w:rsidRPr="00FF702B">
      <w:rPr>
        <w:sz w:val="16"/>
        <w:szCs w:val="16"/>
      </w:rPr>
      <w:t>Modernizace</w:t>
    </w:r>
    <w:proofErr w:type="spellEnd"/>
    <w:r w:rsidRPr="00FF702B">
      <w:rPr>
        <w:sz w:val="16"/>
        <w:szCs w:val="16"/>
      </w:rPr>
      <w:t xml:space="preserve"> a </w:t>
    </w:r>
    <w:proofErr w:type="spellStart"/>
    <w:r w:rsidRPr="00FF702B">
      <w:rPr>
        <w:sz w:val="16"/>
        <w:szCs w:val="16"/>
      </w:rPr>
      <w:t>rozšíření</w:t>
    </w:r>
    <w:proofErr w:type="spellEnd"/>
    <w:r w:rsidRPr="00FF702B">
      <w:rPr>
        <w:sz w:val="16"/>
        <w:szCs w:val="16"/>
      </w:rPr>
      <w:t xml:space="preserve"> </w:t>
    </w:r>
    <w:proofErr w:type="spellStart"/>
    <w:proofErr w:type="gramStart"/>
    <w:r w:rsidRPr="00FF702B">
      <w:rPr>
        <w:sz w:val="16"/>
        <w:szCs w:val="16"/>
      </w:rPr>
      <w:t>prostor</w:t>
    </w:r>
    <w:proofErr w:type="spellEnd"/>
    <w:r w:rsidRPr="00FF702B">
      <w:rPr>
        <w:sz w:val="16"/>
        <w:szCs w:val="16"/>
      </w:rPr>
      <w:t xml:space="preserve">  </w:t>
    </w:r>
    <w:r w:rsidR="00AA62B2">
      <w:rPr>
        <w:sz w:val="16"/>
        <w:szCs w:val="16"/>
      </w:rPr>
      <w:t>SOU</w:t>
    </w:r>
    <w:proofErr w:type="gramEnd"/>
    <w:r w:rsidR="00AA62B2">
      <w:rPr>
        <w:sz w:val="16"/>
        <w:szCs w:val="16"/>
      </w:rPr>
      <w:t xml:space="preserve"> a </w:t>
    </w:r>
    <w:proofErr w:type="spellStart"/>
    <w:r w:rsidR="00AA62B2">
      <w:rPr>
        <w:sz w:val="16"/>
        <w:szCs w:val="16"/>
      </w:rPr>
      <w:t>PrŠ</w:t>
    </w:r>
    <w:proofErr w:type="spellEnd"/>
    <w:r w:rsidRPr="00FF702B">
      <w:rPr>
        <w:sz w:val="16"/>
        <w:szCs w:val="16"/>
      </w:rPr>
      <w:t xml:space="preserve"> Kladno – </w:t>
    </w:r>
    <w:proofErr w:type="spellStart"/>
    <w:r w:rsidRPr="00FF702B">
      <w:rPr>
        <w:sz w:val="16"/>
        <w:szCs w:val="16"/>
      </w:rPr>
      <w:t>Vrapice</w:t>
    </w:r>
    <w:proofErr w:type="spellEnd"/>
    <w:r w:rsidRPr="00FF702B">
      <w:rPr>
        <w:sz w:val="16"/>
        <w:szCs w:val="16"/>
      </w:rPr>
      <w:t xml:space="preserve">, </w:t>
    </w:r>
    <w:proofErr w:type="spellStart"/>
    <w:r w:rsidR="00AA62B2">
      <w:rPr>
        <w:sz w:val="16"/>
        <w:szCs w:val="16"/>
      </w:rPr>
      <w:t>Objekt</w:t>
    </w:r>
    <w:proofErr w:type="spellEnd"/>
    <w:r w:rsidR="00AA62B2">
      <w:rPr>
        <w:sz w:val="16"/>
        <w:szCs w:val="16"/>
      </w:rPr>
      <w:t xml:space="preserve"> </w:t>
    </w:r>
    <w:r w:rsidR="006C5132">
      <w:rPr>
        <w:sz w:val="16"/>
        <w:szCs w:val="16"/>
      </w:rPr>
      <w:t>2</w:t>
    </w:r>
    <w:r w:rsidRPr="00FF702B">
      <w:rPr>
        <w:sz w:val="16"/>
        <w:szCs w:val="16"/>
      </w:rPr>
      <w:t xml:space="preserve">, </w:t>
    </w:r>
    <w:r w:rsidR="006C5132">
      <w:rPr>
        <w:sz w:val="16"/>
        <w:szCs w:val="16"/>
      </w:rPr>
      <w:t xml:space="preserve">Josefa </w:t>
    </w:r>
    <w:proofErr w:type="spellStart"/>
    <w:r w:rsidR="006C5132">
      <w:rPr>
        <w:sz w:val="16"/>
        <w:szCs w:val="16"/>
      </w:rPr>
      <w:t>Jílka</w:t>
    </w:r>
    <w:proofErr w:type="spellEnd"/>
    <w:r w:rsidR="006C5132">
      <w:rPr>
        <w:sz w:val="16"/>
        <w:szCs w:val="16"/>
      </w:rPr>
      <w:t xml:space="preserve"> 1202</w:t>
    </w:r>
    <w:r w:rsidR="00AA62B2">
      <w:rPr>
        <w:sz w:val="16"/>
        <w:szCs w:val="16"/>
      </w:rPr>
      <w:t xml:space="preserve">, </w:t>
    </w:r>
    <w:r w:rsidRPr="00FF702B">
      <w:rPr>
        <w:sz w:val="16"/>
        <w:szCs w:val="16"/>
      </w:rPr>
      <w:t xml:space="preserve">Kladno – </w:t>
    </w:r>
    <w:proofErr w:type="spellStart"/>
    <w:r w:rsidR="006C5132">
      <w:rPr>
        <w:sz w:val="16"/>
        <w:szCs w:val="16"/>
      </w:rPr>
      <w:t>Švermov</w:t>
    </w:r>
    <w:proofErr w:type="spellEnd"/>
    <w:r w:rsidRPr="00D55897">
      <w:rPr>
        <w:sz w:val="16"/>
        <w:lang w:val="cs-CZ"/>
      </w:rPr>
      <w:tab/>
    </w:r>
    <w:r w:rsidRPr="00D55897">
      <w:rPr>
        <w:sz w:val="16"/>
        <w:lang w:val="cs-CZ"/>
      </w:rPr>
      <w:tab/>
    </w:r>
    <w:r w:rsidR="006D1C44">
      <w:rPr>
        <w:sz w:val="16"/>
        <w:lang w:val="cs-CZ"/>
      </w:rPr>
      <w:t xml:space="preserve">    </w:t>
    </w:r>
    <w:r w:rsidRPr="00D55897">
      <w:rPr>
        <w:sz w:val="16"/>
        <w:lang w:val="cs-CZ"/>
      </w:rPr>
      <w:t>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0CFA"/>
    <w:multiLevelType w:val="hybridMultilevel"/>
    <w:tmpl w:val="22544E0E"/>
    <w:lvl w:ilvl="0" w:tplc="386C006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124D9"/>
    <w:multiLevelType w:val="multilevel"/>
    <w:tmpl w:val="9D5C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B8663A"/>
    <w:multiLevelType w:val="hybridMultilevel"/>
    <w:tmpl w:val="0CD49198"/>
    <w:lvl w:ilvl="0" w:tplc="E736C246">
      <w:start w:val="1"/>
      <w:numFmt w:val="decimal"/>
      <w:pStyle w:val="Nadpis1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038116">
    <w:abstractNumId w:val="0"/>
  </w:num>
  <w:num w:numId="2" w16cid:durableId="471140645">
    <w:abstractNumId w:val="2"/>
  </w:num>
  <w:num w:numId="3" w16cid:durableId="138693151">
    <w:abstractNumId w:val="2"/>
    <w:lvlOverride w:ilvl="0">
      <w:startOverride w:val="1"/>
    </w:lvlOverride>
  </w:num>
  <w:num w:numId="4" w16cid:durableId="1230076061">
    <w:abstractNumId w:val="1"/>
  </w:num>
  <w:num w:numId="5" w16cid:durableId="111490280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cs-CZ" w:vendorID="7" w:dllVersion="514" w:checkStyle="1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3F6"/>
    <w:rsid w:val="00022289"/>
    <w:rsid w:val="00024345"/>
    <w:rsid w:val="00030157"/>
    <w:rsid w:val="000678F8"/>
    <w:rsid w:val="00072F65"/>
    <w:rsid w:val="00093DC9"/>
    <w:rsid w:val="000A0FAD"/>
    <w:rsid w:val="000B1930"/>
    <w:rsid w:val="000B44F0"/>
    <w:rsid w:val="000C2DF0"/>
    <w:rsid w:val="000E72BE"/>
    <w:rsid w:val="000E7F87"/>
    <w:rsid w:val="000F43D6"/>
    <w:rsid w:val="000F4BB7"/>
    <w:rsid w:val="001000B5"/>
    <w:rsid w:val="00107187"/>
    <w:rsid w:val="001221E2"/>
    <w:rsid w:val="001310FD"/>
    <w:rsid w:val="001341C7"/>
    <w:rsid w:val="001429D7"/>
    <w:rsid w:val="00166FC4"/>
    <w:rsid w:val="00167594"/>
    <w:rsid w:val="00176748"/>
    <w:rsid w:val="0017792E"/>
    <w:rsid w:val="0018324E"/>
    <w:rsid w:val="001A6EFC"/>
    <w:rsid w:val="001B31F5"/>
    <w:rsid w:val="001B4344"/>
    <w:rsid w:val="001B4D19"/>
    <w:rsid w:val="001C5F58"/>
    <w:rsid w:val="001D04E8"/>
    <w:rsid w:val="002044E5"/>
    <w:rsid w:val="002064CE"/>
    <w:rsid w:val="00216079"/>
    <w:rsid w:val="00225597"/>
    <w:rsid w:val="00225AD8"/>
    <w:rsid w:val="00226523"/>
    <w:rsid w:val="00232C04"/>
    <w:rsid w:val="00237F27"/>
    <w:rsid w:val="00241E10"/>
    <w:rsid w:val="00247484"/>
    <w:rsid w:val="00251548"/>
    <w:rsid w:val="00251F90"/>
    <w:rsid w:val="0025439E"/>
    <w:rsid w:val="00255915"/>
    <w:rsid w:val="00261BD1"/>
    <w:rsid w:val="002636E3"/>
    <w:rsid w:val="00265272"/>
    <w:rsid w:val="00270BB1"/>
    <w:rsid w:val="002841BF"/>
    <w:rsid w:val="00286116"/>
    <w:rsid w:val="0029315E"/>
    <w:rsid w:val="00297ED6"/>
    <w:rsid w:val="002A0E73"/>
    <w:rsid w:val="002A0F25"/>
    <w:rsid w:val="002B56AF"/>
    <w:rsid w:val="002C11E2"/>
    <w:rsid w:val="002C7E03"/>
    <w:rsid w:val="002D2359"/>
    <w:rsid w:val="002E29D5"/>
    <w:rsid w:val="0030037E"/>
    <w:rsid w:val="00300DE0"/>
    <w:rsid w:val="00304FE7"/>
    <w:rsid w:val="00307AAE"/>
    <w:rsid w:val="00315395"/>
    <w:rsid w:val="00332E9E"/>
    <w:rsid w:val="0033726D"/>
    <w:rsid w:val="00346FAC"/>
    <w:rsid w:val="003539CD"/>
    <w:rsid w:val="00360192"/>
    <w:rsid w:val="003628BA"/>
    <w:rsid w:val="00365B71"/>
    <w:rsid w:val="00366D04"/>
    <w:rsid w:val="00373281"/>
    <w:rsid w:val="00373364"/>
    <w:rsid w:val="00373F5A"/>
    <w:rsid w:val="00385F6E"/>
    <w:rsid w:val="0038799C"/>
    <w:rsid w:val="0039280A"/>
    <w:rsid w:val="00393B48"/>
    <w:rsid w:val="003976FB"/>
    <w:rsid w:val="00397F32"/>
    <w:rsid w:val="003A460C"/>
    <w:rsid w:val="003A6998"/>
    <w:rsid w:val="003B1416"/>
    <w:rsid w:val="003B1D32"/>
    <w:rsid w:val="003B4AB6"/>
    <w:rsid w:val="003B7F3E"/>
    <w:rsid w:val="003C6588"/>
    <w:rsid w:val="003D3204"/>
    <w:rsid w:val="003D3E78"/>
    <w:rsid w:val="003D6B3B"/>
    <w:rsid w:val="003E2CC2"/>
    <w:rsid w:val="00404212"/>
    <w:rsid w:val="00404416"/>
    <w:rsid w:val="00412FC4"/>
    <w:rsid w:val="00413760"/>
    <w:rsid w:val="00416DDB"/>
    <w:rsid w:val="00420569"/>
    <w:rsid w:val="00423BBC"/>
    <w:rsid w:val="00431DB5"/>
    <w:rsid w:val="00445F3A"/>
    <w:rsid w:val="00446AC5"/>
    <w:rsid w:val="00452BC9"/>
    <w:rsid w:val="00454C12"/>
    <w:rsid w:val="00454F85"/>
    <w:rsid w:val="00466473"/>
    <w:rsid w:val="00471167"/>
    <w:rsid w:val="00476AFB"/>
    <w:rsid w:val="004805BF"/>
    <w:rsid w:val="00481140"/>
    <w:rsid w:val="004838A2"/>
    <w:rsid w:val="00485655"/>
    <w:rsid w:val="0049312C"/>
    <w:rsid w:val="00495853"/>
    <w:rsid w:val="004A0728"/>
    <w:rsid w:val="004A4D35"/>
    <w:rsid w:val="004A5891"/>
    <w:rsid w:val="004C0D5A"/>
    <w:rsid w:val="004C3666"/>
    <w:rsid w:val="004D2523"/>
    <w:rsid w:val="004D70C1"/>
    <w:rsid w:val="004E0364"/>
    <w:rsid w:val="004E2BC3"/>
    <w:rsid w:val="004E4337"/>
    <w:rsid w:val="004E5E5F"/>
    <w:rsid w:val="004F2B5F"/>
    <w:rsid w:val="004F3A05"/>
    <w:rsid w:val="004F5ABD"/>
    <w:rsid w:val="005033FA"/>
    <w:rsid w:val="005039A2"/>
    <w:rsid w:val="00505A1C"/>
    <w:rsid w:val="00511FBC"/>
    <w:rsid w:val="00521AB8"/>
    <w:rsid w:val="00524E07"/>
    <w:rsid w:val="00534018"/>
    <w:rsid w:val="00536E77"/>
    <w:rsid w:val="005476A7"/>
    <w:rsid w:val="0054773A"/>
    <w:rsid w:val="00550B7E"/>
    <w:rsid w:val="005624BB"/>
    <w:rsid w:val="00562FAC"/>
    <w:rsid w:val="005659D0"/>
    <w:rsid w:val="00590D0E"/>
    <w:rsid w:val="005933D5"/>
    <w:rsid w:val="005B0348"/>
    <w:rsid w:val="005B5F8E"/>
    <w:rsid w:val="005D7821"/>
    <w:rsid w:val="005E257C"/>
    <w:rsid w:val="005E258E"/>
    <w:rsid w:val="005F012A"/>
    <w:rsid w:val="005F2260"/>
    <w:rsid w:val="005F5B35"/>
    <w:rsid w:val="00600EDC"/>
    <w:rsid w:val="006018A7"/>
    <w:rsid w:val="006059A2"/>
    <w:rsid w:val="00626761"/>
    <w:rsid w:val="00643A9B"/>
    <w:rsid w:val="00663041"/>
    <w:rsid w:val="00664108"/>
    <w:rsid w:val="0066675E"/>
    <w:rsid w:val="006B11C3"/>
    <w:rsid w:val="006B187E"/>
    <w:rsid w:val="006C0F98"/>
    <w:rsid w:val="006C175C"/>
    <w:rsid w:val="006C5132"/>
    <w:rsid w:val="006D0080"/>
    <w:rsid w:val="006D151C"/>
    <w:rsid w:val="006D1C44"/>
    <w:rsid w:val="006F1FC0"/>
    <w:rsid w:val="006F5C44"/>
    <w:rsid w:val="00711CA6"/>
    <w:rsid w:val="00713122"/>
    <w:rsid w:val="00717AE1"/>
    <w:rsid w:val="00722B15"/>
    <w:rsid w:val="00725730"/>
    <w:rsid w:val="0073431B"/>
    <w:rsid w:val="007427B5"/>
    <w:rsid w:val="00742C87"/>
    <w:rsid w:val="00751A47"/>
    <w:rsid w:val="00752B35"/>
    <w:rsid w:val="007810B7"/>
    <w:rsid w:val="007947A4"/>
    <w:rsid w:val="007A3A30"/>
    <w:rsid w:val="007A7D97"/>
    <w:rsid w:val="007B6758"/>
    <w:rsid w:val="007C2FF0"/>
    <w:rsid w:val="007C3535"/>
    <w:rsid w:val="007C69B9"/>
    <w:rsid w:val="007F0542"/>
    <w:rsid w:val="007F643B"/>
    <w:rsid w:val="008036E1"/>
    <w:rsid w:val="00804FCA"/>
    <w:rsid w:val="008052E9"/>
    <w:rsid w:val="00805CA5"/>
    <w:rsid w:val="00813CA8"/>
    <w:rsid w:val="00814E00"/>
    <w:rsid w:val="008176B5"/>
    <w:rsid w:val="00820DA7"/>
    <w:rsid w:val="008317A3"/>
    <w:rsid w:val="0083216F"/>
    <w:rsid w:val="00833788"/>
    <w:rsid w:val="00835D31"/>
    <w:rsid w:val="00843F0E"/>
    <w:rsid w:val="00844B65"/>
    <w:rsid w:val="00845E00"/>
    <w:rsid w:val="00846773"/>
    <w:rsid w:val="00850B8C"/>
    <w:rsid w:val="00853230"/>
    <w:rsid w:val="008609F7"/>
    <w:rsid w:val="00867F12"/>
    <w:rsid w:val="0088582A"/>
    <w:rsid w:val="00891744"/>
    <w:rsid w:val="008A3FD6"/>
    <w:rsid w:val="008B19C3"/>
    <w:rsid w:val="008B2426"/>
    <w:rsid w:val="008B500D"/>
    <w:rsid w:val="008B6B2D"/>
    <w:rsid w:val="008C66E1"/>
    <w:rsid w:val="008F05A1"/>
    <w:rsid w:val="008F06C2"/>
    <w:rsid w:val="008F1C65"/>
    <w:rsid w:val="008F1E80"/>
    <w:rsid w:val="0090077D"/>
    <w:rsid w:val="009024F7"/>
    <w:rsid w:val="0092123A"/>
    <w:rsid w:val="009278AB"/>
    <w:rsid w:val="0093516D"/>
    <w:rsid w:val="0093594B"/>
    <w:rsid w:val="00935D3D"/>
    <w:rsid w:val="00942418"/>
    <w:rsid w:val="0094326F"/>
    <w:rsid w:val="00956EF3"/>
    <w:rsid w:val="00962D20"/>
    <w:rsid w:val="0096340B"/>
    <w:rsid w:val="0096634F"/>
    <w:rsid w:val="0097155F"/>
    <w:rsid w:val="009764DC"/>
    <w:rsid w:val="00981BA3"/>
    <w:rsid w:val="00985BBA"/>
    <w:rsid w:val="0098773C"/>
    <w:rsid w:val="009905CC"/>
    <w:rsid w:val="0099072D"/>
    <w:rsid w:val="009907C3"/>
    <w:rsid w:val="0099224F"/>
    <w:rsid w:val="009942E9"/>
    <w:rsid w:val="009A4C9E"/>
    <w:rsid w:val="009B0EB5"/>
    <w:rsid w:val="009B1344"/>
    <w:rsid w:val="009B1C62"/>
    <w:rsid w:val="009B2A41"/>
    <w:rsid w:val="009B580D"/>
    <w:rsid w:val="009B697F"/>
    <w:rsid w:val="009E1537"/>
    <w:rsid w:val="009E4164"/>
    <w:rsid w:val="009E788C"/>
    <w:rsid w:val="009E7FC1"/>
    <w:rsid w:val="009F1BCC"/>
    <w:rsid w:val="009F66C9"/>
    <w:rsid w:val="009F74F1"/>
    <w:rsid w:val="00A07938"/>
    <w:rsid w:val="00A12665"/>
    <w:rsid w:val="00A1380C"/>
    <w:rsid w:val="00A17DFB"/>
    <w:rsid w:val="00A27AD0"/>
    <w:rsid w:val="00A55750"/>
    <w:rsid w:val="00A56C5F"/>
    <w:rsid w:val="00A575BF"/>
    <w:rsid w:val="00A61081"/>
    <w:rsid w:val="00A64FBF"/>
    <w:rsid w:val="00A86D5F"/>
    <w:rsid w:val="00A9424F"/>
    <w:rsid w:val="00AA58A9"/>
    <w:rsid w:val="00AA62B2"/>
    <w:rsid w:val="00AB07E3"/>
    <w:rsid w:val="00AB50BB"/>
    <w:rsid w:val="00AC1140"/>
    <w:rsid w:val="00AD7468"/>
    <w:rsid w:val="00AD7E59"/>
    <w:rsid w:val="00AE3CFF"/>
    <w:rsid w:val="00AE543A"/>
    <w:rsid w:val="00AF0400"/>
    <w:rsid w:val="00AF1F94"/>
    <w:rsid w:val="00B006F8"/>
    <w:rsid w:val="00B04815"/>
    <w:rsid w:val="00B12CAA"/>
    <w:rsid w:val="00B246D9"/>
    <w:rsid w:val="00B24A1D"/>
    <w:rsid w:val="00B24D2F"/>
    <w:rsid w:val="00B2534A"/>
    <w:rsid w:val="00B26382"/>
    <w:rsid w:val="00B33EF8"/>
    <w:rsid w:val="00B35DA5"/>
    <w:rsid w:val="00B371AE"/>
    <w:rsid w:val="00B47D0A"/>
    <w:rsid w:val="00B507C9"/>
    <w:rsid w:val="00B524D0"/>
    <w:rsid w:val="00B55E11"/>
    <w:rsid w:val="00B55F0F"/>
    <w:rsid w:val="00B56023"/>
    <w:rsid w:val="00B5755E"/>
    <w:rsid w:val="00B61C53"/>
    <w:rsid w:val="00B64118"/>
    <w:rsid w:val="00B64BF9"/>
    <w:rsid w:val="00B65CFD"/>
    <w:rsid w:val="00B66107"/>
    <w:rsid w:val="00B67431"/>
    <w:rsid w:val="00B81DAA"/>
    <w:rsid w:val="00B8638B"/>
    <w:rsid w:val="00BA271D"/>
    <w:rsid w:val="00BA3198"/>
    <w:rsid w:val="00BB3F3B"/>
    <w:rsid w:val="00BD20C8"/>
    <w:rsid w:val="00BD4E4B"/>
    <w:rsid w:val="00BD7CD1"/>
    <w:rsid w:val="00BE099F"/>
    <w:rsid w:val="00BE5402"/>
    <w:rsid w:val="00BE6CE5"/>
    <w:rsid w:val="00BF204B"/>
    <w:rsid w:val="00C20B86"/>
    <w:rsid w:val="00C22271"/>
    <w:rsid w:val="00C25588"/>
    <w:rsid w:val="00C274E8"/>
    <w:rsid w:val="00C37554"/>
    <w:rsid w:val="00C40C21"/>
    <w:rsid w:val="00C447E5"/>
    <w:rsid w:val="00C454BD"/>
    <w:rsid w:val="00C52123"/>
    <w:rsid w:val="00C64D48"/>
    <w:rsid w:val="00C76096"/>
    <w:rsid w:val="00C80D36"/>
    <w:rsid w:val="00C87F8B"/>
    <w:rsid w:val="00C91BCB"/>
    <w:rsid w:val="00C9364D"/>
    <w:rsid w:val="00CA75CC"/>
    <w:rsid w:val="00CA7A78"/>
    <w:rsid w:val="00CA7D62"/>
    <w:rsid w:val="00CC0413"/>
    <w:rsid w:val="00CD49C8"/>
    <w:rsid w:val="00CD5367"/>
    <w:rsid w:val="00CE10DE"/>
    <w:rsid w:val="00CE1E55"/>
    <w:rsid w:val="00CE2BEE"/>
    <w:rsid w:val="00CE7340"/>
    <w:rsid w:val="00CF19FA"/>
    <w:rsid w:val="00CF576A"/>
    <w:rsid w:val="00CF72B2"/>
    <w:rsid w:val="00D0675C"/>
    <w:rsid w:val="00D12A3D"/>
    <w:rsid w:val="00D251CE"/>
    <w:rsid w:val="00D4129B"/>
    <w:rsid w:val="00D47C5D"/>
    <w:rsid w:val="00D51287"/>
    <w:rsid w:val="00D55897"/>
    <w:rsid w:val="00D662D8"/>
    <w:rsid w:val="00D71B71"/>
    <w:rsid w:val="00D71FBD"/>
    <w:rsid w:val="00D86547"/>
    <w:rsid w:val="00D90966"/>
    <w:rsid w:val="00D957A3"/>
    <w:rsid w:val="00DA5283"/>
    <w:rsid w:val="00DB7AF8"/>
    <w:rsid w:val="00DD4AFF"/>
    <w:rsid w:val="00DE5561"/>
    <w:rsid w:val="00DF7061"/>
    <w:rsid w:val="00E014DC"/>
    <w:rsid w:val="00E05A98"/>
    <w:rsid w:val="00E13CC3"/>
    <w:rsid w:val="00E20D0E"/>
    <w:rsid w:val="00E2532E"/>
    <w:rsid w:val="00E2682C"/>
    <w:rsid w:val="00E31370"/>
    <w:rsid w:val="00E32032"/>
    <w:rsid w:val="00E3454F"/>
    <w:rsid w:val="00E4215D"/>
    <w:rsid w:val="00E42683"/>
    <w:rsid w:val="00E626BA"/>
    <w:rsid w:val="00E64E2D"/>
    <w:rsid w:val="00E704A3"/>
    <w:rsid w:val="00E71288"/>
    <w:rsid w:val="00E73320"/>
    <w:rsid w:val="00E843F6"/>
    <w:rsid w:val="00E865F8"/>
    <w:rsid w:val="00E9501D"/>
    <w:rsid w:val="00E9528E"/>
    <w:rsid w:val="00EA36A3"/>
    <w:rsid w:val="00EA4511"/>
    <w:rsid w:val="00EB0237"/>
    <w:rsid w:val="00EB04D1"/>
    <w:rsid w:val="00EB4CFE"/>
    <w:rsid w:val="00EB5D74"/>
    <w:rsid w:val="00EC0071"/>
    <w:rsid w:val="00EC091B"/>
    <w:rsid w:val="00ED5832"/>
    <w:rsid w:val="00EE6911"/>
    <w:rsid w:val="00EF00C5"/>
    <w:rsid w:val="00F04528"/>
    <w:rsid w:val="00F06C46"/>
    <w:rsid w:val="00F14868"/>
    <w:rsid w:val="00F20ADB"/>
    <w:rsid w:val="00F3211E"/>
    <w:rsid w:val="00F3262F"/>
    <w:rsid w:val="00F32EEB"/>
    <w:rsid w:val="00F3462A"/>
    <w:rsid w:val="00F47029"/>
    <w:rsid w:val="00F51590"/>
    <w:rsid w:val="00F605EE"/>
    <w:rsid w:val="00F6099B"/>
    <w:rsid w:val="00F62127"/>
    <w:rsid w:val="00F671FF"/>
    <w:rsid w:val="00F7303C"/>
    <w:rsid w:val="00F80BBE"/>
    <w:rsid w:val="00F84EF3"/>
    <w:rsid w:val="00F8700B"/>
    <w:rsid w:val="00F90C5E"/>
    <w:rsid w:val="00F95E89"/>
    <w:rsid w:val="00F978FD"/>
    <w:rsid w:val="00FA01E7"/>
    <w:rsid w:val="00FB58FD"/>
    <w:rsid w:val="00FB7FC2"/>
    <w:rsid w:val="00FC7262"/>
    <w:rsid w:val="00FD003C"/>
    <w:rsid w:val="00FD0895"/>
    <w:rsid w:val="00FD1081"/>
    <w:rsid w:val="00FD1957"/>
    <w:rsid w:val="00FD2ACD"/>
    <w:rsid w:val="00FD52C5"/>
    <w:rsid w:val="00FD782D"/>
    <w:rsid w:val="00FE5D6B"/>
    <w:rsid w:val="00FF17C5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7FCD69A3"/>
  <w15:docId w15:val="{8C57CB24-0D4F-45FD-A297-B4EEED59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AAE"/>
    <w:pPr>
      <w:spacing w:after="120" w:line="240" w:lineRule="auto"/>
      <w:ind w:left="709"/>
    </w:pPr>
    <w:rPr>
      <w:sz w:val="20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93DC9"/>
    <w:pPr>
      <w:numPr>
        <w:numId w:val="2"/>
      </w:numPr>
      <w:spacing w:before="360" w:after="0" w:line="360" w:lineRule="auto"/>
      <w:ind w:left="709"/>
      <w:jc w:val="both"/>
      <w:outlineLvl w:val="0"/>
    </w:pPr>
    <w:rPr>
      <w:rFonts w:eastAsiaTheme="majorEastAsia" w:cstheme="majorBidi"/>
      <w:b/>
      <w:bCs/>
      <w:sz w:val="24"/>
      <w:szCs w:val="28"/>
      <w:u w:val="single"/>
      <w:lang w:val="cs-CZ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307AAE"/>
    <w:pPr>
      <w:spacing w:before="80" w:after="0"/>
      <w:ind w:left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7AAE"/>
    <w:pPr>
      <w:spacing w:before="120" w:line="271" w:lineRule="auto"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64BF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4BF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4BF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64BF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64BF9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64BF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93DC9"/>
    <w:rPr>
      <w:rFonts w:eastAsiaTheme="majorEastAsia" w:cstheme="majorBidi"/>
      <w:b/>
      <w:bCs/>
      <w:sz w:val="24"/>
      <w:szCs w:val="28"/>
      <w:u w:val="single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307AAE"/>
    <w:rPr>
      <w:rFonts w:eastAsiaTheme="majorEastAsia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07AAE"/>
    <w:rPr>
      <w:rFonts w:eastAsiaTheme="majorEastAsia" w:cstheme="majorBidi"/>
      <w:b/>
      <w:bCs/>
      <w:sz w:val="20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4BF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4BF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4BF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64BF9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64BF9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64BF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rsid w:val="00B64BF9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A7A78"/>
    <w:pPr>
      <w:contextualSpacing/>
    </w:pPr>
    <w:rPr>
      <w:rFonts w:eastAsiaTheme="majorEastAsia" w:cstheme="majorBidi"/>
      <w:spacing w:val="5"/>
      <w:sz w:val="24"/>
      <w:szCs w:val="52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CA7A78"/>
    <w:rPr>
      <w:rFonts w:eastAsiaTheme="majorEastAsia" w:cstheme="majorBidi"/>
      <w:spacing w:val="5"/>
      <w:sz w:val="24"/>
      <w:szCs w:val="52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4BF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64BF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B64BF9"/>
    <w:rPr>
      <w:b/>
      <w:bCs/>
    </w:rPr>
  </w:style>
  <w:style w:type="character" w:styleId="Zdraznn">
    <w:name w:val="Emphasis"/>
    <w:uiPriority w:val="20"/>
    <w:qFormat/>
    <w:rsid w:val="00B64BF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B64BF9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B64BF9"/>
  </w:style>
  <w:style w:type="paragraph" w:styleId="Odstavecseseznamem">
    <w:name w:val="List Paragraph"/>
    <w:basedOn w:val="Normln"/>
    <w:uiPriority w:val="34"/>
    <w:qFormat/>
    <w:rsid w:val="00B64BF9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B64BF9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B64BF9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64BF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64BF9"/>
    <w:rPr>
      <w:b/>
      <w:bCs/>
      <w:i/>
      <w:iCs/>
    </w:rPr>
  </w:style>
  <w:style w:type="character" w:styleId="Zdraznnjemn">
    <w:name w:val="Subtle Emphasis"/>
    <w:uiPriority w:val="19"/>
    <w:qFormat/>
    <w:rsid w:val="00B64BF9"/>
    <w:rPr>
      <w:i/>
      <w:iCs/>
    </w:rPr>
  </w:style>
  <w:style w:type="character" w:styleId="Zdraznnintenzivn">
    <w:name w:val="Intense Emphasis"/>
    <w:uiPriority w:val="21"/>
    <w:qFormat/>
    <w:rsid w:val="00B64BF9"/>
    <w:rPr>
      <w:b/>
      <w:bCs/>
    </w:rPr>
  </w:style>
  <w:style w:type="character" w:styleId="Odkazjemn">
    <w:name w:val="Subtle Reference"/>
    <w:uiPriority w:val="31"/>
    <w:qFormat/>
    <w:rsid w:val="00B64BF9"/>
    <w:rPr>
      <w:smallCaps/>
    </w:rPr>
  </w:style>
  <w:style w:type="character" w:styleId="Odkazintenzivn">
    <w:name w:val="Intense Reference"/>
    <w:uiPriority w:val="32"/>
    <w:qFormat/>
    <w:rsid w:val="00B64BF9"/>
    <w:rPr>
      <w:smallCaps/>
      <w:spacing w:val="5"/>
      <w:u w:val="single"/>
    </w:rPr>
  </w:style>
  <w:style w:type="character" w:styleId="Nzevknihy">
    <w:name w:val="Book Title"/>
    <w:uiPriority w:val="33"/>
    <w:qFormat/>
    <w:rsid w:val="00B64BF9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B64BF9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B24D2F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307AAE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307AA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307AAE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07A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2652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6523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22652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6523"/>
    <w:rPr>
      <w:sz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3760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3760"/>
    <w:rPr>
      <w:sz w:val="20"/>
    </w:rPr>
  </w:style>
  <w:style w:type="paragraph" w:styleId="Zkladntext-prvnodsazen">
    <w:name w:val="Body Text First Indent"/>
    <w:basedOn w:val="Zkladntext"/>
    <w:link w:val="Zkladntext-prvnodsazenChar"/>
    <w:rsid w:val="00413760"/>
    <w:pPr>
      <w:keepNext/>
      <w:widowControl w:val="0"/>
      <w:spacing w:before="60"/>
      <w:ind w:left="0" w:firstLine="210"/>
    </w:pPr>
    <w:rPr>
      <w:rFonts w:ascii="Arial" w:eastAsia="Times New Roman" w:hAnsi="Arial" w:cs="Times New Roman"/>
      <w:snapToGrid w:val="0"/>
      <w:szCs w:val="20"/>
      <w:lang w:val="cs-CZ" w:eastAsia="cs-CZ" w:bidi="ar-SA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413760"/>
    <w:rPr>
      <w:rFonts w:ascii="Arial" w:eastAsia="Times New Roman" w:hAnsi="Arial" w:cs="Times New Roman"/>
      <w:snapToGrid w:val="0"/>
      <w:sz w:val="20"/>
      <w:szCs w:val="20"/>
      <w:lang w:val="cs-CZ" w:eastAsia="cs-CZ" w:bidi="ar-SA"/>
    </w:rPr>
  </w:style>
  <w:style w:type="paragraph" w:customStyle="1" w:styleId="Poznmka">
    <w:name w:val="Poznámka"/>
    <w:basedOn w:val="Normln"/>
    <w:rsid w:val="00AF1F94"/>
    <w:pPr>
      <w:keepNext/>
      <w:widowControl w:val="0"/>
      <w:tabs>
        <w:tab w:val="num" w:pos="360"/>
      </w:tabs>
      <w:spacing w:before="120" w:after="60" w:line="200" w:lineRule="auto"/>
      <w:ind w:left="1296" w:hanging="1296"/>
    </w:pPr>
    <w:rPr>
      <w:rFonts w:ascii="Arial" w:eastAsia="Times New Roman" w:hAnsi="Arial" w:cs="Times New Roman"/>
      <w:i/>
      <w:snapToGrid w:val="0"/>
      <w:szCs w:val="20"/>
      <w:lang w:val="cs-CZ" w:eastAsia="cs-CZ" w:bidi="ar-SA"/>
    </w:rPr>
  </w:style>
  <w:style w:type="paragraph" w:customStyle="1" w:styleId="Default">
    <w:name w:val="Default"/>
    <w:rsid w:val="00A12665"/>
    <w:pPr>
      <w:autoSpaceDE w:val="0"/>
      <w:autoSpaceDN w:val="0"/>
      <w:adjustRightInd w:val="0"/>
      <w:spacing w:after="0" w:line="240" w:lineRule="auto"/>
    </w:pPr>
    <w:rPr>
      <w:rFonts w:ascii="Bahnschrift" w:hAnsi="Bahnschrift" w:cs="Bahnschrift"/>
      <w:color w:val="000000"/>
      <w:sz w:val="24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817E3-D36D-4560-8160-CFE52589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3979</TotalTime>
  <Pages>8</Pages>
  <Words>3346</Words>
  <Characters>19742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Wyderka</dc:creator>
  <cp:lastModifiedBy>Archiw4 Studio</cp:lastModifiedBy>
  <cp:revision>160</cp:revision>
  <cp:lastPrinted>2019-03-28T14:04:00Z</cp:lastPrinted>
  <dcterms:created xsi:type="dcterms:W3CDTF">2016-02-06T09:42:00Z</dcterms:created>
  <dcterms:modified xsi:type="dcterms:W3CDTF">2023-11-22T07:44:00Z</dcterms:modified>
</cp:coreProperties>
</file>